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00" w:rsidRDefault="00BE3E00" w:rsidP="00BE3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#90</w:t>
      </w:r>
      <w:r w:rsidR="00C53B3C">
        <w:rPr>
          <w:b/>
          <w:noProof/>
          <w:sz w:val="24"/>
          <w:lang w:eastAsia="ja-JP"/>
        </w:rPr>
        <w:t>b</w:t>
      </w:r>
      <w:r>
        <w:rPr>
          <w:b/>
          <w:noProof/>
          <w:sz w:val="24"/>
          <w:lang w:eastAsia="ja-JP"/>
        </w:rPr>
        <w:t>is</w:t>
      </w:r>
      <w:r>
        <w:rPr>
          <w:b/>
          <w:i/>
          <w:noProof/>
          <w:sz w:val="28"/>
        </w:rPr>
        <w:tab/>
      </w:r>
      <w:r w:rsidR="00FA584F" w:rsidRPr="00FA584F">
        <w:rPr>
          <w:b/>
          <w:i/>
          <w:noProof/>
          <w:sz w:val="28"/>
        </w:rPr>
        <w:t>R4-1903572</w:t>
      </w:r>
    </w:p>
    <w:p w:rsidR="00BE3E00" w:rsidRDefault="00BE3E00" w:rsidP="00BE3E00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23838">
        <w:rPr>
          <w:rFonts w:ascii="Arial" w:hAnsi="Arial" w:cs="Arial"/>
          <w:b/>
          <w:noProof/>
          <w:sz w:val="24"/>
        </w:rPr>
        <w:t>Xi'an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  <w:lang w:eastAsia="ja-JP"/>
        </w:rPr>
        <w:t>China</w:t>
      </w:r>
      <w:r>
        <w:rPr>
          <w:rFonts w:ascii="Arial" w:hAnsi="Arial" w:cs="Arial" w:hint="eastAsia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8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April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E90F26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D13521" w:rsidRPr="00D13521">
        <w:rPr>
          <w:rFonts w:ascii="Arial" w:hAnsi="Arial"/>
          <w:sz w:val="24"/>
          <w:lang w:val="en-US" w:eastAsia="ja-JP"/>
        </w:rPr>
        <w:t>6.12.2.4</w:t>
      </w:r>
      <w:r w:rsidR="00D13521" w:rsidRPr="00D13521">
        <w:rPr>
          <w:rFonts w:ascii="Arial" w:hAnsi="Arial"/>
          <w:sz w:val="24"/>
          <w:lang w:val="en-US" w:eastAsia="ja-JP"/>
        </w:rPr>
        <w:tab/>
        <w:t>PRACH</w:t>
      </w:r>
      <w:r w:rsidR="00D13521">
        <w:rPr>
          <w:rFonts w:ascii="Arial" w:hAnsi="Arial" w:hint="eastAsia"/>
          <w:sz w:val="24"/>
          <w:lang w:val="en-US" w:eastAsia="ja-JP"/>
        </w:rPr>
        <w:t xml:space="preserve"> </w:t>
      </w:r>
      <w:r w:rsidR="00D13521" w:rsidRPr="00D13521">
        <w:rPr>
          <w:rFonts w:ascii="Arial" w:hAnsi="Arial"/>
          <w:sz w:val="24"/>
          <w:lang w:val="en-US" w:eastAsia="ja-JP"/>
        </w:rPr>
        <w:tab/>
        <w:t>[NR_newRAT-Perf]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1D17FE">
        <w:rPr>
          <w:rFonts w:ascii="Arial" w:hAnsi="Arial"/>
          <w:sz w:val="24"/>
          <w:lang w:val="en-US" w:eastAsia="ja-JP"/>
        </w:rPr>
        <w:t xml:space="preserve">NR </w:t>
      </w:r>
      <w:r w:rsidR="001D17FE">
        <w:rPr>
          <w:rFonts w:ascii="Arial" w:hAnsi="Arial" w:hint="eastAsia"/>
          <w:sz w:val="24"/>
          <w:lang w:val="en-US" w:eastAsia="ja-JP"/>
        </w:rPr>
        <w:t>P</w:t>
      </w:r>
      <w:r w:rsidR="0038473F">
        <w:rPr>
          <w:rFonts w:ascii="Arial" w:hAnsi="Arial" w:hint="eastAsia"/>
          <w:sz w:val="24"/>
          <w:lang w:val="en-US" w:eastAsia="ja-JP"/>
        </w:rPr>
        <w:t>RACH</w:t>
      </w:r>
      <w:r w:rsidR="001D17FE">
        <w:rPr>
          <w:rFonts w:ascii="Arial" w:hAnsi="Arial" w:hint="eastAsia"/>
          <w:sz w:val="24"/>
          <w:lang w:val="en-US" w:eastAsia="ja-JP"/>
        </w:rPr>
        <w:t xml:space="preserve"> for </w:t>
      </w:r>
      <w:r w:rsidR="00563730">
        <w:rPr>
          <w:rFonts w:ascii="Arial" w:hAnsi="Arial" w:hint="eastAsia"/>
          <w:sz w:val="24"/>
          <w:lang w:val="en-US" w:eastAsia="ja-JP"/>
        </w:rPr>
        <w:t>high speed</w:t>
      </w:r>
      <w:r w:rsidR="00181490">
        <w:rPr>
          <w:rFonts w:ascii="Arial" w:hAnsi="Arial" w:hint="eastAsia"/>
          <w:sz w:val="24"/>
          <w:lang w:val="en-US" w:eastAsia="ja-JP"/>
        </w:rPr>
        <w:t xml:space="preserve"> in Rel.15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Pr="004031C1" w:rsidRDefault="00440E4B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 </w:t>
      </w:r>
      <w:r w:rsidR="00A33BED">
        <w:rPr>
          <w:lang w:val="en-US" w:eastAsia="ja-JP"/>
        </w:rPr>
        <w:t xml:space="preserve">In the past meetings, the </w:t>
      </w:r>
      <w:r w:rsidR="0004483F">
        <w:rPr>
          <w:lang w:val="en-US" w:eastAsia="ja-JP"/>
        </w:rPr>
        <w:t>following</w:t>
      </w:r>
      <w:r w:rsidR="00A33BED">
        <w:rPr>
          <w:lang w:val="en-US" w:eastAsia="ja-JP"/>
        </w:rPr>
        <w:t xml:space="preserve"> agreements were </w:t>
      </w:r>
      <w:r w:rsidR="009B3D9F">
        <w:rPr>
          <w:lang w:val="en-US" w:eastAsia="ja-JP"/>
        </w:rPr>
        <w:t>reached for BS performance under HST scenarios [1, 2]</w:t>
      </w:r>
      <w:r w:rsidR="00A33BED">
        <w:rPr>
          <w:lang w:val="en-US" w:eastAsia="ja-JP"/>
        </w:rPr>
        <w:t>.</w:t>
      </w:r>
      <w:r w:rsidR="004031C1" w:rsidRPr="004031C1">
        <w:rPr>
          <w:rFonts w:hint="eastAsia"/>
          <w:lang w:val="en-US" w:eastAsia="ja-JP"/>
        </w:rPr>
        <w:t xml:space="preserve"> </w:t>
      </w:r>
      <w:r w:rsidR="004031C1">
        <w:rPr>
          <w:rFonts w:hint="eastAsia"/>
          <w:lang w:val="en-US" w:eastAsia="ja-JP"/>
        </w:rPr>
        <w:t xml:space="preserve">In this </w:t>
      </w:r>
      <w:r w:rsidR="004031C1">
        <w:rPr>
          <w:lang w:val="en-US" w:eastAsia="ja-JP"/>
        </w:rPr>
        <w:t>contribution</w:t>
      </w:r>
      <w:r w:rsidR="004031C1">
        <w:rPr>
          <w:rFonts w:hint="eastAsia"/>
          <w:lang w:val="en-US" w:eastAsia="ja-JP"/>
        </w:rPr>
        <w:t>, we provide simulation assumptions for NR PRACH restricted set A and 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031C1" w:rsidRPr="00810B65" w:rsidTr="00810B65">
        <w:tc>
          <w:tcPr>
            <w:tcW w:w="9839" w:type="dxa"/>
            <w:shd w:val="clear" w:color="auto" w:fill="auto"/>
          </w:tcPr>
          <w:p w:rsidR="004031C1" w:rsidRPr="00810B65" w:rsidRDefault="004031C1" w:rsidP="004031C1">
            <w:pPr>
              <w:rPr>
                <w:rFonts w:ascii="Tms Rmn" w:eastAsia="ＭＳ Ｐゴシック" w:hAnsi="Tms Rmn"/>
                <w:b/>
                <w:u w:val="single"/>
              </w:rPr>
            </w:pPr>
            <w:r w:rsidRPr="00810B65">
              <w:rPr>
                <w:rFonts w:ascii="Tms Rmn" w:eastAsia="ＭＳ Ｐゴシック" w:hAnsi="Tms Rmn"/>
                <w:b/>
                <w:u w:val="single"/>
              </w:rPr>
              <w:t>RAN#81 [1]</w:t>
            </w:r>
          </w:p>
          <w:p w:rsidR="004031C1" w:rsidRPr="00810B65" w:rsidRDefault="004031C1" w:rsidP="004031C1">
            <w:pPr>
              <w:rPr>
                <w:rFonts w:ascii="Tms Rmn" w:eastAsia="SimSun" w:hAnsi="Tms Rmn"/>
                <w:lang w:eastAsia="ja-JP"/>
              </w:rPr>
            </w:pPr>
            <w:r w:rsidRPr="00810B65">
              <w:rPr>
                <w:rFonts w:ascii="Tms Rmn" w:eastAsia="SimSun" w:hAnsi="Tms Rmn" w:hint="eastAsia"/>
              </w:rPr>
              <w:t>The UE and BS demodulation performance requirements under HST scenarios are treated in TEI15 after December 201</w:t>
            </w:r>
            <w:r w:rsidRPr="00810B65">
              <w:rPr>
                <w:rFonts w:ascii="Tms Rmn" w:eastAsia="SimSun" w:hAnsi="Tms Rmn" w:hint="eastAsia"/>
                <w:lang w:eastAsia="ja-JP"/>
              </w:rPr>
              <w:t>8</w:t>
            </w:r>
            <w:r w:rsidRPr="00810B65">
              <w:rPr>
                <w:rFonts w:ascii="Tms Rmn" w:eastAsia="SimSun" w:hAnsi="Tms Rmn" w:hint="eastAsia"/>
              </w:rPr>
              <w:t>.</w:t>
            </w:r>
          </w:p>
          <w:p w:rsidR="004031C1" w:rsidRPr="00810B65" w:rsidRDefault="004031C1" w:rsidP="004031C1">
            <w:pPr>
              <w:rPr>
                <w:rFonts w:ascii="Tms Rmn" w:eastAsia="SimSun" w:hAnsi="Tms Rmn"/>
                <w:b/>
                <w:u w:val="single"/>
                <w:lang w:eastAsia="ja-JP"/>
              </w:rPr>
            </w:pPr>
            <w:r w:rsidRPr="00810B65">
              <w:rPr>
                <w:rFonts w:ascii="Tms Rmn" w:eastAsia="ＭＳ Ｐゴシック" w:hAnsi="Tms Rmn"/>
                <w:b/>
                <w:u w:val="single"/>
              </w:rPr>
              <w:t>RAN4#90 [2]</w:t>
            </w:r>
          </w:p>
          <w:p w:rsidR="004031C1" w:rsidRPr="00810B65" w:rsidRDefault="004031C1" w:rsidP="00810B65">
            <w:pPr>
              <w:numPr>
                <w:ilvl w:val="0"/>
                <w:numId w:val="3"/>
              </w:numPr>
              <w:rPr>
                <w:rFonts w:ascii="Tms Rmn" w:eastAsia="SimSun" w:hAnsi="Tms Rmn"/>
              </w:rPr>
            </w:pPr>
            <w:r w:rsidRPr="00810B65">
              <w:rPr>
                <w:rFonts w:ascii="Tms Rmn" w:eastAsia="SimSun" w:hAnsi="Tms Rmn"/>
              </w:rPr>
              <w:t>Companies are encourage to evaluate for RAN4#90bis when they could provide evaluation results  for the following scenarios :</w:t>
            </w:r>
          </w:p>
          <w:p w:rsidR="004031C1" w:rsidRPr="00810B65" w:rsidRDefault="004031C1" w:rsidP="00810B65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rPr>
                <w:rFonts w:ascii="Tms Rmn" w:eastAsia="SimSun" w:hAnsi="Tms Rmn"/>
                <w:lang w:val="en-US" w:eastAsia="zh-CN"/>
              </w:rPr>
            </w:pPr>
            <w:r w:rsidRPr="00810B65">
              <w:rPr>
                <w:rFonts w:ascii="Tms Rmn" w:eastAsia="SimSun" w:hAnsi="Tms Rmn"/>
                <w:lang w:eastAsia="zh-CN"/>
              </w:rPr>
              <w:t xml:space="preserve">PUSCH requirements for high speed scenarios </w:t>
            </w:r>
          </w:p>
          <w:p w:rsidR="004031C1" w:rsidRPr="00810B65" w:rsidRDefault="004031C1" w:rsidP="00810B65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rPr>
                <w:rFonts w:ascii="Tms Rmn" w:eastAsia="SimSun" w:hAnsi="Tms Rmn"/>
                <w:lang w:val="en-US" w:eastAsia="zh-CN"/>
              </w:rPr>
            </w:pPr>
            <w:r w:rsidRPr="00810B65">
              <w:rPr>
                <w:rFonts w:ascii="Tms Rmn" w:eastAsia="SimSun" w:hAnsi="Tms Rmn"/>
                <w:lang w:eastAsia="zh-CN"/>
              </w:rPr>
              <w:t>Option 1 HST (up to 300km/h or 350km/h at Band 7 (2.7GHz) [and  Band n77 (3.6GHz)])</w:t>
            </w:r>
          </w:p>
          <w:p w:rsidR="004031C1" w:rsidRPr="00810B65" w:rsidRDefault="004031C1" w:rsidP="00810B65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rPr>
                <w:rFonts w:ascii="Tms Rmn" w:eastAsia="SimSun" w:hAnsi="Tms Rmn"/>
                <w:lang w:val="en-US" w:eastAsia="zh-CN"/>
              </w:rPr>
            </w:pPr>
            <w:r w:rsidRPr="00810B65">
              <w:rPr>
                <w:rFonts w:ascii="Tms Rmn" w:eastAsia="SimSun" w:hAnsi="Tms Rmn"/>
                <w:lang w:eastAsia="zh-CN"/>
              </w:rPr>
              <w:t xml:space="preserve">Option 2: Use the same band as LTE to reduce the workload for BS side (i.e., maximum Doppler shift is 1340Hz). </w:t>
            </w:r>
          </w:p>
          <w:p w:rsidR="004031C1" w:rsidRPr="00810B65" w:rsidRDefault="004031C1" w:rsidP="00810B65">
            <w:pPr>
              <w:numPr>
                <w:ilvl w:val="1"/>
                <w:numId w:val="3"/>
              </w:numPr>
              <w:rPr>
                <w:rFonts w:ascii="Tms Rmn" w:eastAsia="SimSun" w:hAnsi="Tms Rmn"/>
              </w:rPr>
            </w:pPr>
            <w:r w:rsidRPr="00810B65">
              <w:rPr>
                <w:rFonts w:ascii="Tms Rmn" w:eastAsia="SimSun" w:hAnsi="Tms Rmn"/>
              </w:rPr>
              <w:t xml:space="preserve">PRACH requirements for high speed scenarios </w:t>
            </w:r>
          </w:p>
          <w:p w:rsidR="004031C1" w:rsidRPr="00810B65" w:rsidRDefault="004031C1" w:rsidP="00810B65">
            <w:pPr>
              <w:numPr>
                <w:ilvl w:val="2"/>
                <w:numId w:val="3"/>
              </w:numPr>
              <w:rPr>
                <w:rFonts w:ascii="Tms Rmn" w:eastAsia="SimSun" w:hAnsi="Tms Rmn"/>
              </w:rPr>
            </w:pPr>
            <w:r w:rsidRPr="00810B65">
              <w:rPr>
                <w:rFonts w:ascii="Tms Rmn" w:eastAsia="SimSun" w:hAnsi="Tms Rmn"/>
              </w:rPr>
              <w:t>Preamble format 0 with restricted set A and B</w:t>
            </w:r>
          </w:p>
          <w:p w:rsidR="004031C1" w:rsidRPr="00810B65" w:rsidRDefault="004031C1" w:rsidP="00810B65">
            <w:pPr>
              <w:ind w:left="436" w:firstLine="284"/>
              <w:rPr>
                <w:rFonts w:ascii="Tms Rmn" w:eastAsia="SimSun" w:hAnsi="Tms Rmn"/>
              </w:rPr>
            </w:pPr>
            <w:r w:rsidRPr="00810B65">
              <w:rPr>
                <w:rFonts w:ascii="Tms Rmn" w:eastAsia="SimSun" w:hAnsi="Tms Rmn"/>
              </w:rPr>
              <w:t>NOTE: For above scenarios, 1 additional DMRS is baseline. Other assumption is not precluded.</w:t>
            </w:r>
          </w:p>
          <w:p w:rsidR="004031C1" w:rsidRPr="00810B65" w:rsidRDefault="004031C1" w:rsidP="00810B65">
            <w:pPr>
              <w:numPr>
                <w:ilvl w:val="0"/>
                <w:numId w:val="4"/>
              </w:numPr>
              <w:rPr>
                <w:rFonts w:ascii="Tms Rmn" w:eastAsia="SimSun" w:hAnsi="Tms Rmn"/>
              </w:rPr>
            </w:pPr>
            <w:r w:rsidRPr="00810B65">
              <w:rPr>
                <w:rFonts w:ascii="Tms Rmn" w:eastAsia="SimSun" w:hAnsi="Tms Rmn"/>
              </w:rPr>
              <w:t>Operators are encourage to provide the motivation to introduce HST related tests as well as their priority on the test to be introduced in Rel-15 in RAN4 #90bis</w:t>
            </w:r>
          </w:p>
        </w:tc>
      </w:tr>
    </w:tbl>
    <w:p w:rsidR="00A33BED" w:rsidRPr="00B9543F" w:rsidRDefault="00A33BED" w:rsidP="00A33BED">
      <w:pPr>
        <w:pStyle w:val="1"/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4031C1" w:rsidRDefault="004031C1" w:rsidP="00A33BED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CD3208">
        <w:rPr>
          <w:lang w:eastAsia="ja-JP"/>
        </w:rPr>
        <w:t>BS demodulation</w:t>
      </w:r>
      <w:r>
        <w:rPr>
          <w:rFonts w:hint="eastAsia"/>
          <w:lang w:eastAsia="ja-JP"/>
        </w:rPr>
        <w:t xml:space="preserve">, PRACH requirement for </w:t>
      </w:r>
      <w:r w:rsidR="00CD3208">
        <w:rPr>
          <w:lang w:eastAsia="ja-JP"/>
        </w:rPr>
        <w:t xml:space="preserve">burst format 0 with </w:t>
      </w:r>
      <w:r>
        <w:rPr>
          <w:rFonts w:hint="eastAsia"/>
          <w:lang w:eastAsia="ja-JP"/>
        </w:rPr>
        <w:t>normal mode is specified</w:t>
      </w:r>
      <w:r w:rsidR="007D2FE1">
        <w:rPr>
          <w:rFonts w:hint="eastAsia"/>
          <w:lang w:eastAsia="ja-JP"/>
        </w:rPr>
        <w:t xml:space="preserve"> [3]</w:t>
      </w:r>
      <w:r>
        <w:rPr>
          <w:rFonts w:hint="eastAsia"/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4031C1" w:rsidTr="00810B65">
        <w:tc>
          <w:tcPr>
            <w:tcW w:w="9839" w:type="dxa"/>
            <w:shd w:val="clear" w:color="auto" w:fill="auto"/>
          </w:tcPr>
          <w:p w:rsidR="004031C1" w:rsidRPr="00810B65" w:rsidRDefault="004031C1" w:rsidP="00810B65">
            <w:pPr>
              <w:pStyle w:val="TH"/>
              <w:jc w:val="left"/>
              <w:rPr>
                <w:u w:val="single"/>
                <w:lang w:eastAsia="ja-JP"/>
              </w:rPr>
            </w:pPr>
            <w:r w:rsidRPr="00810B65">
              <w:rPr>
                <w:rFonts w:hint="eastAsia"/>
                <w:u w:val="single"/>
                <w:lang w:eastAsia="ja-JP"/>
              </w:rPr>
              <w:lastRenderedPageBreak/>
              <w:t>TS 38.104</w:t>
            </w:r>
          </w:p>
          <w:p w:rsidR="004031C1" w:rsidRPr="00810B65" w:rsidRDefault="004031C1" w:rsidP="004031C1">
            <w:pPr>
              <w:pStyle w:val="TH"/>
              <w:rPr>
                <w:rFonts w:eastAsia="SimSun"/>
                <w:lang w:eastAsia="zh-CN"/>
              </w:rPr>
            </w:pPr>
            <w:r w:rsidRPr="00810B65">
              <w:rPr>
                <w:rFonts w:eastAsia="SimSun"/>
              </w:rPr>
              <w:t>Table 8.4.</w:t>
            </w:r>
            <w:r w:rsidRPr="00810B65">
              <w:rPr>
                <w:rFonts w:eastAsia="SimSun" w:hint="eastAsia"/>
                <w:lang w:eastAsia="zh-CN"/>
              </w:rPr>
              <w:t>2</w:t>
            </w:r>
            <w:r w:rsidRPr="00810B65">
              <w:rPr>
                <w:rFonts w:eastAsia="SimSun"/>
              </w:rPr>
              <w:t>.</w:t>
            </w:r>
            <w:r w:rsidRPr="00810B65">
              <w:rPr>
                <w:rFonts w:eastAsia="SimSun" w:hint="eastAsia"/>
                <w:lang w:eastAsia="zh-CN"/>
              </w:rPr>
              <w:t>2</w:t>
            </w:r>
            <w:r w:rsidRPr="00810B65">
              <w:rPr>
                <w:rFonts w:eastAsia="SimSun"/>
              </w:rPr>
              <w:t>-1: PRACH missed detection requirements for Normal Mode</w:t>
            </w:r>
            <w:r w:rsidRPr="00810B65">
              <w:rPr>
                <w:rFonts w:eastAsia="SimSun" w:hint="eastAsia"/>
                <w:lang w:eastAsia="zh-CN"/>
              </w:rPr>
              <w:t>, 1.25</w:t>
            </w:r>
            <w:r w:rsidRPr="00810B65">
              <w:rPr>
                <w:rFonts w:eastAsia="SimSun"/>
                <w:lang w:eastAsia="zh-CN"/>
              </w:rPr>
              <w:t> k</w:t>
            </w:r>
            <w:r w:rsidRPr="00810B65">
              <w:rPr>
                <w:rFonts w:eastAsia="SimSun" w:hint="eastAsia"/>
                <w:lang w:eastAsia="zh-CN"/>
              </w:rPr>
              <w:t>Hz SCS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10"/>
              <w:gridCol w:w="1007"/>
              <w:gridCol w:w="1572"/>
              <w:gridCol w:w="1240"/>
              <w:gridCol w:w="917"/>
            </w:tblGrid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Number of </w:t>
                  </w:r>
                  <w:r w:rsidRPr="005A07C7">
                    <w:rPr>
                      <w:rFonts w:cs="Arial"/>
                      <w:lang w:eastAsia="zh-CN"/>
                    </w:rPr>
                    <w:t>T</w:t>
                  </w:r>
                  <w:r w:rsidRPr="005A07C7">
                    <w:rPr>
                      <w:rFonts w:cs="Arial"/>
                    </w:rPr>
                    <w:t>X antennas</w:t>
                  </w: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Number of RX antennas</w:t>
                  </w:r>
                </w:p>
              </w:tc>
              <w:tc>
                <w:tcPr>
                  <w:tcW w:w="1572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Propagation conditions </w:t>
                  </w:r>
                  <w:r w:rsidRPr="005A07C7">
                    <w:rPr>
                      <w:rFonts w:cs="Arial"/>
                      <w:lang w:eastAsia="zh-CN"/>
                    </w:rPr>
                    <w:t>and correlation matrix</w:t>
                  </w:r>
                  <w:r w:rsidRPr="005A07C7">
                    <w:rPr>
                      <w:rFonts w:cs="Arial"/>
                    </w:rPr>
                    <w:t xml:space="preserve"> (Annex </w:t>
                  </w:r>
                  <w:r w:rsidRPr="005A07C7">
                    <w:rPr>
                      <w:rFonts w:cs="Arial" w:hint="eastAsia"/>
                      <w:lang w:eastAsia="zh-CN"/>
                    </w:rPr>
                    <w:t>[TBD]</w:t>
                  </w:r>
                  <w:r w:rsidRPr="005A07C7">
                    <w:rPr>
                      <w:rFonts w:cs="Arial"/>
                    </w:rPr>
                    <w:t>)</w:t>
                  </w:r>
                </w:p>
              </w:tc>
              <w:tc>
                <w:tcPr>
                  <w:tcW w:w="1240" w:type="dxa"/>
                  <w:vMerge w:val="restart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Frequency offset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SNR (dB)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1240" w:type="dxa"/>
                  <w:vMerge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H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 xml:space="preserve">Burst format </w:t>
                  </w:r>
                  <w:r w:rsidRPr="005A07C7">
                    <w:rPr>
                      <w:rFonts w:cs="Arial"/>
                      <w:lang w:eastAsia="ja-JP"/>
                    </w:rPr>
                    <w:t>0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1</w:t>
                  </w: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/>
                    </w:rPr>
                    <w:t>2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[-15.1]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[-6.7]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[-17.3]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[-12.2]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 w:val="restart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8</w:t>
                  </w: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AWGN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0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[-19.6]</w:t>
                  </w:r>
                </w:p>
              </w:tc>
            </w:tr>
            <w:tr w:rsidR="004031C1" w:rsidRPr="005A07C7" w:rsidTr="00CD3208">
              <w:trPr>
                <w:jc w:val="center"/>
              </w:trPr>
              <w:tc>
                <w:tcPr>
                  <w:tcW w:w="1010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007" w:type="dxa"/>
                  <w:vMerge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</w:rPr>
                  </w:pPr>
                </w:p>
              </w:tc>
              <w:tc>
                <w:tcPr>
                  <w:tcW w:w="1572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[TDLC300-100]</w:t>
                  </w:r>
                </w:p>
              </w:tc>
              <w:tc>
                <w:tcPr>
                  <w:tcW w:w="1240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 xml:space="preserve">400 </w:t>
                  </w:r>
                  <w:r w:rsidRPr="005A07C7">
                    <w:rPr>
                      <w:rFonts w:cs="Arial"/>
                    </w:rPr>
                    <w:t>Hz</w:t>
                  </w:r>
                  <w:r w:rsidRPr="005A07C7" w:rsidDel="001B2AD9">
                    <w:rPr>
                      <w:rFonts w:cs="Arial" w:hint="eastAsia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917" w:type="dxa"/>
                </w:tcPr>
                <w:p w:rsidR="004031C1" w:rsidRPr="005A07C7" w:rsidRDefault="004031C1" w:rsidP="00CD3208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5A07C7">
                    <w:rPr>
                      <w:rFonts w:cs="Arial" w:hint="eastAsia"/>
                      <w:lang w:eastAsia="zh-CN"/>
                    </w:rPr>
                    <w:t>[-16.3]</w:t>
                  </w:r>
                </w:p>
              </w:tc>
            </w:tr>
          </w:tbl>
          <w:p w:rsidR="004031C1" w:rsidRPr="00810B65" w:rsidRDefault="004031C1" w:rsidP="00A33BED">
            <w:pPr>
              <w:rPr>
                <w:rFonts w:ascii="Tms Rmn" w:hAnsi="Tms Rmn"/>
                <w:lang w:eastAsia="ja-JP"/>
              </w:rPr>
            </w:pPr>
            <w:r w:rsidRPr="00810B65">
              <w:rPr>
                <w:rFonts w:ascii="Tms Rmn" w:hAnsi="Tms Rmn" w:hint="eastAsia"/>
                <w:lang w:eastAsia="ja-JP"/>
              </w:rPr>
              <w:t xml:space="preserve"> </w:t>
            </w:r>
          </w:p>
          <w:p w:rsidR="004031C1" w:rsidRPr="00810B65" w:rsidRDefault="004031C1" w:rsidP="00810B65">
            <w:pPr>
              <w:pStyle w:val="TH"/>
              <w:jc w:val="left"/>
              <w:rPr>
                <w:u w:val="single"/>
                <w:lang w:eastAsia="ja-JP"/>
              </w:rPr>
            </w:pPr>
            <w:r w:rsidRPr="00810B65">
              <w:rPr>
                <w:rFonts w:hint="eastAsia"/>
                <w:u w:val="single"/>
                <w:lang w:eastAsia="ja-JP"/>
              </w:rPr>
              <w:t>TS 38.211</w:t>
            </w:r>
          </w:p>
          <w:p w:rsidR="004031C1" w:rsidRPr="00810B65" w:rsidRDefault="004031C1" w:rsidP="004031C1">
            <w:pPr>
              <w:pStyle w:val="TH"/>
              <w:rPr>
                <w:rFonts w:eastAsia="SimSun"/>
              </w:rPr>
            </w:pPr>
            <w:r w:rsidRPr="00810B65">
              <w:rPr>
                <w:rFonts w:eastAsia="SimSun"/>
              </w:rPr>
              <w:t xml:space="preserve">Table 6.3.3.1-1: PRACH preamble formats for </w:t>
            </w:r>
            <w:r w:rsidRPr="00810B65">
              <w:rPr>
                <w:rFonts w:eastAsia="Batang"/>
                <w:position w:val="-10"/>
              </w:rPr>
              <w:object w:dxaOrig="920" w:dyaOrig="300" w14:anchorId="13B6C78A">
                <v:shape id="_x0000_i1025" type="#_x0000_t75" style="width:45.8pt;height:15.25pt" o:ole="">
                  <v:imagedata r:id="rId9" o:title=""/>
                </v:shape>
                <o:OLEObject Type="Embed" ProgID="Equation.3" ShapeID="_x0000_i1025" DrawAspect="Content" ObjectID="_1615645859" r:id="rId10"/>
              </w:object>
            </w:r>
            <w:r w:rsidRPr="00810B65">
              <w:rPr>
                <w:rFonts w:eastAsia="Batang"/>
              </w:rPr>
              <w:t xml:space="preserve"> and </w:t>
            </w:r>
            <w:r w:rsidRPr="00810B65">
              <w:rPr>
                <w:rFonts w:eastAsia="Batang"/>
              </w:rPr>
              <w:fldChar w:fldCharType="begin"/>
            </w:r>
            <w:r w:rsidRPr="00810B65">
              <w:rPr>
                <w:rFonts w:eastAsia="Batang"/>
              </w:rPr>
              <w:instrText xml:space="preserve"> QUOTE </w:instrText>
            </w:r>
            <w:r w:rsidR="00BD623B">
              <w:rPr>
                <w:rFonts w:eastAsia="SimSun"/>
                <w:position w:val="-5"/>
              </w:rPr>
              <w:pict w14:anchorId="6611BA2B">
                <v:shape id="_x0000_i1026" type="#_x0000_t75" style="width:1in;height:15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26EC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E26EC&quot; wsp:rsidP=&quot;007E26EC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・/m:t&gt;&lt;/m:r&gt;&lt;m:sSup&gt;&lt;m:sSupPr&gt;&lt;m:ctrlPr&gt;&lt;w:rPr&gt;&lt;w:rFonts w:ascii=&quot;Cambria Math&quot; w:fareast=&quot;Batang&quot; w:h-ansi=&quot;Cambria Math&quot;/&gt;&lt;wx:font wx:val=&quot;Cambria Math&quot;/&gt;aaaaaaa&lt;w:i/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_・/m:t&gt;&lt;/m:r&gt;&lt;m:d&gt;&lt;m:dPr&gt;&lt;m:begChr m:val=&quot;{&quot;/&gt;&lt;m:endChr m:val=&quot;}&quot;/&gt;&lt;m:ctrlPr&gt;&lt;w:rPr&gt;&lt;w:rFonts w:ascii=&quot;Cambria Math&quot; w:fareast=&quot;Batang&quot; w:h-anbsrii=a&quot; CMaM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1.25, 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810B65">
              <w:rPr>
                <w:rFonts w:eastAsia="Batang"/>
              </w:rPr>
              <w:instrText xml:space="preserve"> </w:instrText>
            </w:r>
            <w:r w:rsidRPr="00810B65">
              <w:rPr>
                <w:rFonts w:eastAsia="Batang"/>
              </w:rPr>
              <w:fldChar w:fldCharType="separate"/>
            </w:r>
            <w:r w:rsidR="00BD623B">
              <w:rPr>
                <w:rFonts w:eastAsia="SimSun"/>
                <w:position w:val="-5"/>
              </w:rPr>
              <w:pict w14:anchorId="511FF6EF">
                <v:shape id="_x0000_i1027" type="#_x0000_t75" style="width:1in;height:15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26EC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E26EC&quot; wsp:rsidP=&quot;007E26EC&quot;&gt;&lt;m:oMathPara&gt;&lt;m:oMath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・/m:t&gt;&lt;/m:r&gt;&lt;m:sSup&gt;&lt;m:sSupPr&gt;&lt;m:ctrlPr&gt;&lt;w:rPr&gt;&lt;w:rFonts w:ascii=&quot;Cambria Math&quot; w:fareast=&quot;Batang&quot; w:h-ansi=&quot;Cambria Math&quot;/&gt;&lt;wx:font wx:val=&quot;Cambria Math&quot;/&gt;aaaaaaa&lt;w:i/&gt;&lt;/w:rPr&gt;&lt;/m:ctrlPr&gt;&lt;/m:sSup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f&lt;/m:t&gt;&lt;/m:r&gt;&lt;/m:e&gt;&lt;m:sup&gt;&lt;m:r&gt;&lt;m:rPr&gt;&lt;m:nor/&gt;&lt;/m:rPr&gt;&lt;w:rPr&gt;&lt;w:rFonts w:ascii=&quot;Cambria Math&quot; w:fareast=&quot;Batang&quot; w:h-ansi=&quot;Cambria Math&quot;/&gt;&lt;wx:font wx:val=&quot;Cambria Math&quot;/&gt;&lt;/w:rPr&gt;&lt;m:t&gt;RA&lt;/m:t&gt;&lt;/m:r&gt;&lt;/m:sup&gt;&lt;/m:sSup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__・/m:t&gt;&lt;/m:r&gt;&lt;m:d&gt;&lt;m:dPr&gt;&lt;m:begChr m:val=&quot;{&quot;/&gt;&lt;m:endChr m:val=&quot;}&quot;/&gt;&lt;m:ctrlPr&gt;&lt;w:rPr&gt;&lt;w:rFonts w:ascii=&quot;Cambria Math&quot; w:fareast=&quot;Batang&quot; w:h-anbsrii=a&quot; CMaMambria Math&quot;/&gt;&lt;wx:font wx:val=&quot;Cambria Math&quot;/&gt;&lt;w:i/&gt;&lt;/w:rPr&gt;&lt;/m:ctrlPr&gt;&lt;/m:dPr&gt;&lt;m:e&gt;&lt;m:r&gt;&lt;m:rPr&gt;&lt;m:sty m:val=&quot;bi&quot;/&gt;&lt;/m:rPr&gt;&lt;w:rPr&gt;&lt;w:rFonts w:ascii=&quot;Cambria Math&quot; w:fareast=&quot;Batang&quot; w:h-ansi=&quot;Cambria Math&quot;/&gt;&lt;wx:font wx:val=&quot;Cambria Math&quot;/&gt;&lt;w:b/&gt;&lt;w:i/&gt;&lt;/w:rPr&gt;&lt;m:t&gt;1.25, 5&lt;/m:t&gt;&lt;/m:r&gt;&lt;/m:e&gt;&lt;/m:d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<v:imagedata r:id="rId11" o:title="" chromakey="white"/>
                </v:shape>
              </w:pict>
            </w:r>
            <w:r w:rsidRPr="00810B65">
              <w:rPr>
                <w:rFonts w:eastAsia="Batang"/>
              </w:rPr>
              <w:fldChar w:fldCharType="end"/>
            </w:r>
            <w:r w:rsidRPr="00810B65">
              <w:rPr>
                <w:rFonts w:eastAsia="Batang"/>
              </w:rPr>
              <w:t xml:space="preserve"> kHz.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95"/>
              <w:gridCol w:w="1185"/>
              <w:gridCol w:w="1233"/>
              <w:gridCol w:w="1236"/>
              <w:gridCol w:w="1215"/>
              <w:gridCol w:w="1586"/>
            </w:tblGrid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Format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rFonts w:eastAsia="Batang"/>
                      <w:position w:val="-10"/>
                    </w:rPr>
                    <w:object w:dxaOrig="400" w:dyaOrig="300" w14:anchorId="52511D91">
                      <v:shape id="_x0000_i1028" type="#_x0000_t75" style="width:20.2pt;height:15.25pt" o:ole="">
                        <v:imagedata r:id="rId12" o:title=""/>
                      </v:shape>
                      <o:OLEObject Type="Embed" ProgID="Equation.3" ShapeID="_x0000_i1028" DrawAspect="Content" ObjectID="_1615645860" r:id="rId13"/>
                    </w:objec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position w:val="-10"/>
                    </w:rPr>
                    <w:object w:dxaOrig="520" w:dyaOrig="340" w14:anchorId="0CE82F5A">
                      <v:shape id="_x0000_i1029" type="#_x0000_t75" style="width:26.2pt;height:16.9pt" o:ole="">
                        <v:imagedata r:id="rId14" o:title=""/>
                      </v:shape>
                      <o:OLEObject Type="Embed" ProgID="Equation.3" ShapeID="_x0000_i1029" DrawAspect="Content" ObjectID="_1615645861" r:id="rId15"/>
                    </w:objec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  <w:position w:val="-10"/>
                    </w:rPr>
                    <w:object w:dxaOrig="320" w:dyaOrig="300" w14:anchorId="426D43D8">
                      <v:shape id="_x0000_i1030" type="#_x0000_t75" style="width:15.8pt;height:15.25pt" o:ole="">
                        <v:imagedata r:id="rId16" o:title=""/>
                      </v:shape>
                      <o:OLEObject Type="Embed" ProgID="Equation.3" ShapeID="_x0000_i1030" DrawAspect="Content" ObjectID="_1615645862" r:id="rId17"/>
                    </w:objec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 w:rsidRPr="006A5007">
                    <w:rPr>
                      <w:position w:val="-10"/>
                    </w:rPr>
                    <w:object w:dxaOrig="460" w:dyaOrig="340" w14:anchorId="74D09F7D">
                      <v:shape id="_x0000_i1031" type="#_x0000_t75" style="width:22.9pt;height:16.9pt" o:ole="">
                        <v:imagedata r:id="rId18" o:title=""/>
                      </v:shape>
                      <o:OLEObject Type="Embed" ProgID="Equation.3" ShapeID="_x0000_i1031" DrawAspect="Content" ObjectID="_1615645863" r:id="rId19"/>
                    </w:objec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H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Support for restricted sets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C87F0C" w:rsidP="00CD3208">
                  <w:pPr>
                    <w:pStyle w:val="TAR"/>
                    <w:rPr>
                      <w:rFonts w:eastAsia="Batang"/>
                    </w:rPr>
                  </w:pPr>
                  <w:r>
                    <w:pict w14:anchorId="02837F71">
                      <v:shape id="_x0000_i1032" type="#_x0000_t75" style="width:30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82E1E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Pr=&quot;00482E1E&quot; wsp:rsidRDefault=&quot;00482E1E&quot; wsp:rsidP=&quot;00482E1E&quot;&gt;&lt;m:oMathPara&gt;&lt;m:oMath&gt;&lt;m:r&gt;&lt;w:rPr&gt;&lt;w:rFonts w:ascii=&quot;Cambria Math&quot; w:fareast=&quot;Batang&quot; w:h-ansi=&quot;Cambria Math&quot;/&gt;&lt;wx:font wx:val=&quot;Cambria Math&quot;/&gt;&lt;w:i/&gt;&lt;/w:rPr&gt;&lt;m:t&gt;24576__&lt;/m:t&gt;&lt;/m:r&gt;&lt;/m:oMath&gt;&lt;/m:oMathPara&gt;&lt;/w:p&gt;&lt;w:sectPr wsp:rsidR=&quot;00000000&quot; wsp:rsidRPr=&quot;00482E1E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0" o:title="" chromakey="white"/>
                      </v:shape>
                    </w:pic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09BCBD70">
                      <v:shape id="_x0000_i1033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10A9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F10A9&quot; wsp:rsidP=&quot;005F10A9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28BC2BB0">
                      <v:shape id="_x0000_i1034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10A9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F10A9&quot; wsp:rsidP=&quot;005F10A9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55E4B9AC">
                      <v:shape id="_x0000_i1035" type="#_x0000_t75" style="width:40.9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73E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3F673E&quot; wsp:rsidP=&quot;003F673E&quot;&gt;&lt;m:oMathPara&gt;&lt;m:oMath&gt;&lt;m:r&gt;&lt;w:rPr&gt;&lt;w:rFonts w:ascii=&quot;Cambria Math&quot; w:fareast=&quot;Batang&quot; w:h-ansi=&quot;Cambria Math&quot;/&gt;&lt;wx:font wx:val=&quot;Cambria Math&quot;/&gt;&lt;w:i/&gt;&lt;/w:rPr&gt;&lt;m:t&gt;2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 M w:footer=&quot;720&quot; w:gutter=&quot;0&quot;/&gt;&lt;w:cols w:space=&quot;720&quot;/&gt;&lt;/w:sectPr&gt;&lt;/wx:sect&gt;&lt;/w:body&gt;&lt;/w:wordDocument&gt;">
                        <v:imagedata r:id="rId22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42B3D5A9">
                      <v:shape id="_x0000_i1036" type="#_x0000_t75" style="width:40.9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3F673E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3F673E&quot; wsp:rsidP=&quot;003F673E&quot;&gt;&lt;m:oMathPara&gt;&lt;m:oMath&gt;&lt;m:r&gt;&lt;w:rPr&gt;&lt;w:rFonts w:ascii=&quot;Cambria Math&quot; w:fareast=&quot;Batang&quot; w:h-ansi=&quot;Cambria Math&quot;/&gt;&lt;wx:font wx:val=&quot;Cambria Math&quot;/&gt;&lt;w:i/&gt;&lt;/w:rPr&gt;&lt;m:t&gt;2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 M w:footer=&quot;720&quot; w:gutter=&quot;0&quot;/&gt;&lt;w:cols w:space=&quot;720&quot;/&gt;&lt;/w:sectPr&gt;&lt;/wx:sect&gt;&lt;/w:body&gt;&lt;/w:wordDocument&gt;">
                        <v:imagedata r:id="rId22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08189235">
                      <v:shape id="_x0000_i1037" type="#_x0000_t75" style="width:30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4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52B47&quot; wsp:rsidP=&quot;00752B47&quot;&gt;&lt;m:oMathPara&gt;&lt;m:oMath&gt;&lt;m:r&gt;&lt;w:rPr&gt;&lt;w:rFonts w:ascii=&quot;Cambria Math&quot; w:fareast=&quot;Batang&quot; w:h-ansi=&quot;Cambria Math&quot;/&gt;&lt;wx:font wx:val=&quot;Cambria Math&quot;/&gt;&lt;w:i/&gt;&lt;/w:rPr&gt;&lt;m:t&gt;2102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3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31ADBE9E">
                      <v:shape id="_x0000_i1038" type="#_x0000_t75" style="width:30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52B4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752B47&quot; wsp:rsidP=&quot;00752B47&quot;&gt;&lt;m:oMathPara&gt;&lt;m:oMath&gt;&lt;m:r&gt;&lt;w:rPr&gt;&lt;w:rFonts w:ascii=&quot;Cambria Math&quot; w:fareast=&quot;Batang&quot; w:h-ansi=&quot;Cambria Math&quot;/&gt;&lt;wx:font wx:val=&quot;Cambria Math&quot;/&gt;&lt;w:i/&gt;&lt;/w:rPr&gt;&lt;m:t&gt;2102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3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1.25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71767230">
                      <v:shape id="_x0000_i1039" type="#_x0000_t75" style="width:40.9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832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85832&quot; wsp:rsidP=&quot;00885832&quot;&gt;&lt;m:oMathPara&gt;&lt;m:oMath&gt;&lt;m:r&gt;&lt;w:rPr&gt;&lt;w:rFonts w:ascii=&quot;Cambria Math&quot; w:fareast=&quot;Batang&quot; w:h-ansi=&quot;Cambria Math&quot;/&gt;&lt;wx:font wx:val=&quot;Cambria Math&quot;/&gt;&lt;w:i/&gt;&lt;/w:rPr&gt;&lt;m:t&gt;4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 M w:footer=&quot;720&quot; w:gutter=&quot;0&quot;/&gt;&lt;w:cols w:space=&quot;720&quot;/&gt;&lt;/w:sectPr&gt;&lt;/wx:sect&gt;&lt;/w:body&gt;&lt;/w:wordDocument&gt;">
                        <v:imagedata r:id="rId24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68077D84">
                      <v:shape id="_x0000_i1040" type="#_x0000_t75" style="width:40.9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832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85832&quot; wsp:rsidP=&quot;00885832&quot;&gt;&lt;m:oMathPara&gt;&lt;m:oMath&gt;&lt;m:r&gt;&lt;w:rPr&gt;&lt;w:rFonts w:ascii=&quot;Cambria Math&quot; w:fareast=&quot;Batang&quot; w:h-ansi=&quot;Cambria Math&quot;/&gt;&lt;wx:font wx:val=&quot;Cambria Math&quot;/&gt;&lt;w:i/&gt;&lt;/w:rPr&gt;&lt;m:t&gt;4__・4576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MMMMMM M w:footer=&quot;720&quot; w:gutter=&quot;0&quot;/&gt;&lt;w:cols w:space=&quot;720&quot;/&gt;&lt;/w:sectPr&gt;&lt;/wx:sect&gt;&lt;/w:body&gt;&lt;/w:wordDocument&gt;">
                        <v:imagedata r:id="rId24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02672851">
                      <v:shape id="_x0000_i1041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4AF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C534AF&quot; wsp:rsidP=&quot;00C534AF&quot;&gt;&lt;m:oMathPara&gt;&lt;m:oMath&gt;&lt;m:r&gt;&lt;w:rPr&gt;&lt;w:rFonts w:ascii=&quot;Cambria Math&quot; w:fareast=&quot;Batang&quot; w:h-ansi=&quot;Cambria Math&quot;/&gt;&lt;wx:font wx:val=&quot;Cambria Math&quot;/&gt;&lt;w:i/&gt;&lt;/w:rPr&gt;&lt;m:t&gt;468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5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4A826C77">
                      <v:shape id="_x0000_i1042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4AF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C534AF&quot; wsp:rsidP=&quot;00C534AF&quot;&gt;&lt;m:oMathPara&gt;&lt;m:oMath&gt;&lt;m:r&gt;&lt;w:rPr&gt;&lt;w:rFonts w:ascii=&quot;Cambria Math&quot; w:fareast=&quot;Batang&quot; w:h-ansi=&quot;Cambria Math&quot;/&gt;&lt;wx:font wx:val=&quot;Cambria Math&quot;/&gt;&lt;w:i/&gt;&lt;/w:rPr&gt;&lt;m:t&gt;468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5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  <w:tr w:rsidR="004031C1" w:rsidTr="00CD3208">
              <w:trPr>
                <w:jc w:val="center"/>
              </w:trPr>
              <w:tc>
                <w:tcPr>
                  <w:tcW w:w="139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18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839</w:t>
                  </w:r>
                </w:p>
              </w:tc>
              <w:tc>
                <w:tcPr>
                  <w:tcW w:w="1233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 w:rsidRPr="002C4341">
                    <w:rPr>
                      <w:rFonts w:eastAsia="Batang"/>
                    </w:rPr>
                    <w:t>5 kHz</w:t>
                  </w:r>
                </w:p>
              </w:tc>
              <w:tc>
                <w:tcPr>
                  <w:tcW w:w="1236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0887DE30">
                      <v:shape id="_x0000_i1043" type="#_x0000_t75" style="width:37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03A1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E03A1&quot; wsp:rsidP=&quot;005E03A1&quot;&gt;&lt;m:oMathPara&gt;&lt;m:oMath&gt;&lt;m:r&gt;&lt;w:rPr&gt;&lt;w:rFonts w:ascii=&quot;Cambria Math&quot; w:fareast=&quot;Batang&quot; w:h-ansi=&quot;Cambria Math&quot;/&gt;&lt;wx:font wx:val=&quot;Cambria Math&quot;/&gt;&lt;w:i/&gt;&lt;/w:rPr&gt;&lt;m:t&gt;4__・14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MMMMMM Mw:footer=&quot;720&quot; w:gutter=&quot;0&quot;/&gt;&lt;w:cols w:space=&quot;720&quot;/&gt;&lt;/w:sectPr&gt;&lt;/wx:sect&gt;&lt;/w:body&gt;&lt;/w:wordDocument&gt;">
                        <v:imagedata r:id="rId26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5F639075">
                      <v:shape id="_x0000_i1044" type="#_x0000_t75" style="width:37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03A1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5E03A1&quot; wsp:rsidP=&quot;005E03A1&quot;&gt;&lt;m:oMathPara&gt;&lt;m:oMath&gt;&lt;m:r&gt;&lt;w:rPr&gt;&lt;w:rFonts w:ascii=&quot;Cambria Math&quot; w:fareast=&quot;Batang&quot; w:h-ansi=&quot;Cambria Math&quot;/&gt;&lt;wx:font wx:val=&quot;Cambria Math&quot;/&gt;&lt;w:i/&gt;&lt;/w:rPr&gt;&lt;m:t&gt;4__・144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MMMMMM Mw:footer=&quot;720&quot; w:gutter=&quot;0&quot;/&gt;&lt;w:cols w:space=&quot;720&quot;/&gt;&lt;/w:sectPr&gt;&lt;/wx:sect&gt;&lt;/w:body&gt;&lt;/w:wordDocument&gt;">
                        <v:imagedata r:id="rId26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215" w:type="dxa"/>
                  <w:shd w:val="clear" w:color="auto" w:fill="auto"/>
                </w:tcPr>
                <w:p w:rsidR="004031C1" w:rsidRPr="002C4341" w:rsidRDefault="004031C1" w:rsidP="00CD3208">
                  <w:pPr>
                    <w:pStyle w:val="TAR"/>
                    <w:rPr>
                      <w:rFonts w:eastAsia="Batang"/>
                    </w:rPr>
                  </w:pPr>
                  <w:r w:rsidRPr="004031C1">
                    <w:rPr>
                      <w:rFonts w:eastAsia="Batang"/>
                    </w:rPr>
                    <w:fldChar w:fldCharType="begin"/>
                  </w:r>
                  <w:r w:rsidRPr="004031C1">
                    <w:rPr>
                      <w:rFonts w:eastAsia="Batang"/>
                    </w:rPr>
                    <w:instrText xml:space="preserve"> QUOTE </w:instrText>
                  </w:r>
                  <w:r w:rsidR="00BD623B">
                    <w:rPr>
                      <w:position w:val="-5"/>
                    </w:rPr>
                    <w:pict w14:anchorId="09A9BB1D">
                      <v:shape id="_x0000_i1045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47556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47556&quot; wsp:rsidP=&quot;00847556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instrText xml:space="preserve"> </w:instrText>
                  </w:r>
                  <w:r w:rsidRPr="004031C1">
                    <w:rPr>
                      <w:rFonts w:eastAsia="Batang"/>
                    </w:rPr>
                    <w:fldChar w:fldCharType="separate"/>
                  </w:r>
                  <w:r w:rsidR="00C87F0C">
                    <w:rPr>
                      <w:position w:val="-5"/>
                    </w:rPr>
                    <w:pict w14:anchorId="4F7BFC82">
                      <v:shape id="_x0000_i1046" type="#_x0000_t75" style="width:25.1pt;height:9.8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38&quot;/&gt;&lt;w:printFractionalCharacterWidth/&gt;&lt;w:bordersDontSurroundHeader/&gt;&lt;w:bordersDontSurroundFooter/&gt;&lt;w:stylePaneFormatFilter w:val=&quot;3F2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webPageEncoding w:val=&quot;windows-1252&quot;/&gt;&lt;w:optimizeForBrowser/&gt;&lt;w:validateAgainstSchema/&gt;&lt;w:saveInvalidXML w:val=&quot;off&quot;/&gt;&lt;w:ignoreMixedContent w:val=&quot;off&quot;/&gt;&lt;w:alwaysShowPlaceholderText w:val=&quot;off&quot;/&gt;&lt;w:footnotePr&gt;&lt;w:pos w:val=&quot;beneath-text&quot;/&gt;&lt;w:numRestart w:val=&quot;each-sect&quot;/&gt;&lt;/w:footnotePr&gt;&lt;w:compat&gt;&lt;w:footnoteLayoutLikeWW8/&gt;&lt;w:shapeLayoutLikeWW8/&gt;&lt;w:alignTablesRowByRow/&gt;&lt;w:forgetLastTabAlignment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282213&quot;/&gt;&lt;wsp:rsid wsp:val=&quot;000027ED&quot;/&gt;&lt;wsp:rsid wsp:val=&quot;0000379E&quot;/&gt;&lt;wsp:rsid wsp:val=&quot;000037AF&quot;/&gt;&lt;wsp:rsid wsp:val=&quot;00003C52&quot;/&gt;&lt;wsp:rsid wsp:val=&quot;00004537&quot;/&gt;&lt;wsp:rsid wsp:val=&quot;00007948&quot;/&gt;&lt;wsp:rsid wsp:val=&quot;000128F2&quot;/&gt;&lt;wsp:rsid wsp:val=&quot;00017799&quot;/&gt;&lt;wsp:rsid wsp:val=&quot;00017BDA&quot;/&gt;&lt;wsp:rsid wsp:val=&quot;0002036D&quot;/&gt;&lt;wsp:rsid wsp:val=&quot;00020852&quot;/&gt;&lt;wsp:rsid wsp:val=&quot;00020CB7&quot;/&gt;&lt;wsp:rsid wsp:val=&quot;0002191D&quot;/&gt;&lt;wsp:rsid wsp:val=&quot;00021E68&quot;/&gt;&lt;wsp:rsid wsp:val=&quot;000233B8&quot;/&gt;&lt;wsp:rsid wsp:val=&quot;000266A0&quot;/&gt;&lt;wsp:rsid wsp:val=&quot;00030E6C&quot;/&gt;&lt;wsp:rsid wsp:val=&quot;0003154D&quot;/&gt;&lt;wsp:rsid wsp:val=&quot;00031C1D&quot;/&gt;&lt;wsp:rsid wsp:val=&quot;000419BA&quot;/&gt;&lt;wsp:rsid wsp:val=&quot;00042E92&quot;/&gt;&lt;wsp:rsid wsp:val=&quot;0004483F&quot;/&gt;&lt;wsp:rsid wsp:val=&quot;00045666&quot;/&gt;&lt;wsp:rsid wsp:val=&quot;000456D7&quot;/&gt;&lt;wsp:rsid wsp:val=&quot;00045CBD&quot;/&gt;&lt;wsp:rsid wsp:val=&quot;00047943&quot;/&gt;&lt;wsp:rsid wsp:val=&quot;0005300E&quot;/&gt;&lt;wsp:rsid wsp:val=&quot;000612D1&quot;/&gt;&lt;wsp:rsid wsp:val=&quot;000621A8&quot;/&gt;&lt;wsp:rsid wsp:val=&quot;0006400E&quot;/&gt;&lt;wsp:rsid wsp:val=&quot;00064B3E&quot;/&gt;&lt;wsp:rsid wsp:val=&quot;00065F1C&quot;/&gt;&lt;wsp:rsid wsp:val=&quot;00066891&quot;/&gt;&lt;wsp:rsid wsp:val=&quot;0006768C&quot;/&gt;&lt;wsp:rsid wsp:val=&quot;00071032&quot;/&gt;&lt;wsp:rsid wsp:val=&quot;00073860&quot;/&gt;&lt;wsp:rsid wsp:val=&quot;00075B66&quot;/&gt;&lt;wsp:rsid wsp:val=&quot;000766B3&quot;/&gt;&lt;wsp:rsid wsp:val=&quot;000820DA&quot;/&gt;&lt;wsp:rsid wsp:val=&quot;0008313F&quot;/&gt;&lt;wsp:rsid wsp:val=&quot;000840C6&quot;/&gt;&lt;wsp:rsid wsp:val=&quot;00085F45&quot;/&gt;&lt;wsp:rsid wsp:val=&quot;00087322&quot;/&gt;&lt;wsp:rsid wsp:val=&quot;000911E4&quot;/&gt;&lt;wsp:rsid wsp:val=&quot;00093E7E&quot;/&gt;&lt;wsp:rsid wsp:val=&quot;00095795&quot;/&gt;&lt;wsp:rsid wsp:val=&quot;00097D22&quot;/&gt;&lt;wsp:rsid wsp:val=&quot;000A2C7E&quot;/&gt;&lt;wsp:rsid wsp:val=&quot;000A3F65&quot;/&gt;&lt;wsp:rsid wsp:val=&quot;000A45AC&quot;/&gt;&lt;wsp:rsid wsp:val=&quot;000A6235&quot;/&gt;&lt;wsp:rsid wsp:val=&quot;000A65BC&quot;/&gt;&lt;wsp:rsid wsp:val=&quot;000A7F9C&quot;/&gt;&lt;wsp:rsid wsp:val=&quot;000B0E72&quot;/&gt;&lt;wsp:rsid wsp:val=&quot;000B5813&quot;/&gt;&lt;wsp:rsid wsp:val=&quot;000B6115&quot;/&gt;&lt;wsp:rsid wsp:val=&quot;000B649E&quot;/&gt;&lt;wsp:rsid wsp:val=&quot;000B6723&quot;/&gt;&lt;wsp:rsid wsp:val=&quot;000C20DB&quot;/&gt;&lt;wsp:rsid wsp:val=&quot;000C2D28&quot;/&gt;&lt;wsp:rsid wsp:val=&quot;000C3691&quot;/&gt;&lt;wsp:rsid wsp:val=&quot;000C37E4&quot;/&gt;&lt;wsp:rsid wsp:val=&quot;000C5893&quot;/&gt;&lt;wsp:rsid wsp:val=&quot;000C7332&quot;/&gt;&lt;wsp:rsid wsp:val=&quot;000D0AFE&quot;/&gt;&lt;wsp:rsid wsp:val=&quot;000D1F67&quot;/&gt;&lt;wsp:rsid wsp:val=&quot;000D4510&quot;/&gt;&lt;wsp:rsid wsp:val=&quot;000D5153&quot;/&gt;&lt;wsp:rsid wsp:val=&quot;000D597F&quot;/&gt;&lt;wsp:rsid wsp:val=&quot;000D6CFC&quot;/&gt;&lt;wsp:rsid wsp:val=&quot;000E01D4&quot;/&gt;&lt;wsp:rsid wsp:val=&quot;000E198C&quot;/&gt;&lt;wsp:rsid wsp:val=&quot;000E1D6A&quot;/&gt;&lt;wsp:rsid wsp:val=&quot;000E434A&quot;/&gt;&lt;wsp:rsid wsp:val=&quot;000E441C&quot;/&gt;&lt;wsp:rsid wsp:val=&quot;000E6DEC&quot;/&gt;&lt;wsp:rsid wsp:val=&quot;000F0182&quot;/&gt;&lt;wsp:rsid wsp:val=&quot;000F22CE&quot;/&gt;&lt;wsp:rsid wsp:val=&quot;000F3C2A&quot;/&gt;&lt;wsp:rsid wsp:val=&quot;000F5102&quot;/&gt;&lt;wsp:rsid wsp:val=&quot;000F6F65&quot;/&gt;&lt;wsp:rsid wsp:val=&quot;0010127A&quot;/&gt;&lt;wsp:rsid wsp:val=&quot;00102AFA&quot;/&gt;&lt;wsp:rsid wsp:val=&quot;00106A9F&quot;/&gt;&lt;wsp:rsid wsp:val=&quot;001072A8&quot;/&gt;&lt;wsp:rsid wsp:val=&quot;0011424E&quot;/&gt;&lt;wsp:rsid wsp:val=&quot;00117291&quot;/&gt;&lt;wsp:rsid wsp:val=&quot;00123571&quot;/&gt;&lt;wsp:rsid wsp:val=&quot;00123B5C&quot;/&gt;&lt;wsp:rsid wsp:val=&quot;00124082&quot;/&gt;&lt;wsp:rsid wsp:val=&quot;001301B1&quot;/&gt;&lt;wsp:rsid wsp:val=&quot;00130E89&quot;/&gt;&lt;wsp:rsid wsp:val=&quot;00132D36&quot;/&gt;&lt;wsp:rsid wsp:val=&quot;00141A2F&quot;/&gt;&lt;wsp:rsid wsp:val=&quot;00142771&quot;/&gt;&lt;wsp:rsid wsp:val=&quot;00142831&quot;/&gt;&lt;wsp:rsid wsp:val=&quot;00142F43&quot;/&gt;&lt;wsp:rsid wsp:val=&quot;00143316&quot;/&gt;&lt;wsp:rsid wsp:val=&quot;00145505&quot;/&gt;&lt;wsp:rsid wsp:val=&quot;00152C33&quot;/&gt;&lt;wsp:rsid wsp:val=&quot;00153528&quot;/&gt;&lt;wsp:rsid wsp:val=&quot;00160A47&quot;/&gt;&lt;wsp:rsid wsp:val=&quot;00160B00&quot;/&gt;&lt;wsp:rsid wsp:val=&quot;00162698&quot;/&gt;&lt;wsp:rsid wsp:val=&quot;00162F78&quot;/&gt;&lt;wsp:rsid wsp:val=&quot;001643AC&quot;/&gt;&lt;wsp:rsid wsp:val=&quot;00171980&quot;/&gt;&lt;wsp:rsid wsp:val=&quot;00171D07&quot;/&gt;&lt;wsp:rsid wsp:val=&quot;0017516C&quot;/&gt;&lt;wsp:rsid wsp:val=&quot;00175AB9&quot;/&gt;&lt;wsp:rsid wsp:val=&quot;00181060&quot;/&gt;&lt;wsp:rsid wsp:val=&quot;00181490&quot;/&gt;&lt;wsp:rsid wsp:val=&quot;00182304&quot;/&gt;&lt;wsp:rsid wsp:val=&quot;0018379B&quot;/&gt;&lt;wsp:rsid wsp:val=&quot;0018585B&quot;/&gt;&lt;wsp:rsid wsp:val=&quot;00192CE3&quot;/&gt;&lt;wsp:rsid wsp:val=&quot;00193116&quot;/&gt;&lt;wsp:rsid wsp:val=&quot;001A08AA&quot;/&gt;&lt;wsp:rsid wsp:val=&quot;001A1DAC&quot;/&gt;&lt;wsp:rsid wsp:val=&quot;001A3120&quot;/&gt;&lt;wsp:rsid wsp:val=&quot;001B0237&quot;/&gt;&lt;wsp:rsid wsp:val=&quot;001B1C3C&quot;/&gt;&lt;wsp:rsid wsp:val=&quot;001B32BC&quot;/&gt;&lt;wsp:rsid wsp:val=&quot;001C3A35&quot;/&gt;&lt;wsp:rsid wsp:val=&quot;001C602C&quot;/&gt;&lt;wsp:rsid wsp:val=&quot;001C67F1&quot;/&gt;&lt;wsp:rsid wsp:val=&quot;001C7645&quot;/&gt;&lt;wsp:rsid wsp:val=&quot;001D17FE&quot;/&gt;&lt;wsp:rsid wsp:val=&quot;001D5FAC&quot;/&gt;&lt;wsp:rsid wsp:val=&quot;001D61DA&quot;/&gt;&lt;wsp:rsid wsp:val=&quot;001D6D1A&quot;/&gt;&lt;wsp:rsid wsp:val=&quot;001D7B96&quot;/&gt;&lt;wsp:rsid wsp:val=&quot;001E0240&quot;/&gt;&lt;wsp:rsid wsp:val=&quot;001E290B&quot;/&gt;&lt;wsp:rsid wsp:val=&quot;001E7AB9&quot;/&gt;&lt;wsp:rsid wsp:val=&quot;001F2D35&quot;/&gt;&lt;wsp:rsid wsp:val=&quot;001F2F6B&quot;/&gt;&lt;wsp:rsid wsp:val=&quot;001F4D0D&quot;/&gt;&lt;wsp:rsid wsp:val=&quot;001F51BB&quot;/&gt;&lt;wsp:rsid wsp:val=&quot;001F64A0&quot;/&gt;&lt;wsp:rsid wsp:val=&quot;002029A6&quot;/&gt;&lt;wsp:rsid wsp:val=&quot;0020352D&quot;/&gt;&lt;wsp:rsid wsp:val=&quot;0020374C&quot;/&gt;&lt;wsp:rsid wsp:val=&quot;002041AB&quot;/&gt;&lt;wsp:rsid wsp:val=&quot;002045C1&quot;/&gt;&lt;wsp:rsid wsp:val=&quot;00205968&quot;/&gt;&lt;wsp:rsid wsp:val=&quot;00207DB7&quot;/&gt;&lt;wsp:rsid wsp:val=&quot;002106C8&quot;/&gt;&lt;wsp:rsid wsp:val=&quot;00212373&quot;/&gt;&lt;wsp:rsid wsp:val=&quot;002138EA&quot;/&gt;&lt;wsp:rsid wsp:val=&quot;00214FBD&quot;/&gt;&lt;wsp:rsid wsp:val=&quot;00222897&quot;/&gt;&lt;wsp:rsid wsp:val=&quot;00222AD3&quot;/&gt;&lt;wsp:rsid wsp:val=&quot;00230C68&quot;/&gt;&lt;wsp:rsid wsp:val=&quot;00231775&quot;/&gt;&lt;wsp:rsid wsp:val=&quot;00231866&quot;/&gt;&lt;wsp:rsid wsp:val=&quot;00232268&quot;/&gt;&lt;wsp:rsid wsp:val=&quot;00232B45&quot;/&gt;&lt;wsp:rsid wsp:val=&quot;00234306&quot;/&gt;&lt;wsp:rsid wsp:val=&quot;0023446F&quot;/&gt;&lt;wsp:rsid wsp:val=&quot;00235127&quot;/&gt;&lt;wsp:rsid wsp:val=&quot;00235394&quot;/&gt;&lt;wsp:rsid wsp:val=&quot;002363F5&quot;/&gt;&lt;wsp:rsid wsp:val=&quot;00242DD8&quot;/&gt;&lt;wsp:rsid wsp:val=&quot;002447F0&quot;/&gt;&lt;wsp:rsid wsp:val=&quot;00245B6B&quot;/&gt;&lt;wsp:rsid wsp:val=&quot;00247295&quot;/&gt;&lt;wsp:rsid wsp:val=&quot;0025035E&quot;/&gt;&lt;wsp:rsid wsp:val=&quot;0025345F&quot;/&gt;&lt;wsp:rsid wsp:val=&quot;00254DE6&quot;/&gt;&lt;wsp:rsid wsp:val=&quot;00257632&quot;/&gt;&lt;wsp:rsid wsp:val=&quot;00260476&quot;/&gt;&lt;wsp:rsid wsp:val=&quot;00260D4B&quot;/&gt;&lt;wsp:rsid wsp:val=&quot;0026179F&quot;/&gt;&lt;wsp:rsid wsp:val=&quot;00261EF2&quot;/&gt;&lt;wsp:rsid wsp:val=&quot;00262278&quot;/&gt;&lt;wsp:rsid wsp:val=&quot;00265053&quot;/&gt;&lt;wsp:rsid wsp:val=&quot;002715D3&quot;/&gt;&lt;wsp:rsid wsp:val=&quot;002716E7&quot;/&gt;&lt;wsp:rsid wsp:val=&quot;00272BC8&quot;/&gt;&lt;wsp:rsid wsp:val=&quot;00274E1A&quot;/&gt;&lt;wsp:rsid wsp:val=&quot;0027582B&quot;/&gt;&lt;wsp:rsid wsp:val=&quot;00275B3C&quot;/&gt;&lt;wsp:rsid wsp:val=&quot;0027745D&quot;/&gt;&lt;wsp:rsid wsp:val=&quot;00280799&quot;/&gt;&lt;wsp:rsid wsp:val=&quot;00282213&quot;/&gt;&lt;wsp:rsid wsp:val=&quot;00283084&quot;/&gt;&lt;wsp:rsid wsp:val=&quot;0028309A&quot;/&gt;&lt;wsp:rsid wsp:val=&quot;00285046&quot;/&gt;&lt;wsp:rsid wsp:val=&quot;0028522B&quot;/&gt;&lt;wsp:rsid wsp:val=&quot;00290654&quot;/&gt;&lt;wsp:rsid wsp:val=&quot;00290810&quot;/&gt;&lt;wsp:rsid wsp:val=&quot;0029188D&quot;/&gt;&lt;wsp:rsid wsp:val=&quot;00291A21&quot;/&gt;&lt;wsp:rsid wsp:val=&quot;00294905&quot;/&gt;&lt;wsp:rsid wsp:val=&quot;00294FEF&quot;/&gt;&lt;wsp:rsid wsp:val=&quot;00296B3D&quot;/&gt;&lt;wsp:rsid wsp:val=&quot;002A05B0&quot;/&gt;&lt;wsp:rsid wsp:val=&quot;002A0EAF&quot;/&gt;&lt;wsp:rsid wsp:val=&quot;002A1FF0&quot;/&gt;&lt;wsp:rsid wsp:val=&quot;002A4F2C&quot;/&gt;&lt;wsp:rsid wsp:val=&quot;002A4F8E&quot;/&gt;&lt;wsp:rsid wsp:val=&quot;002A59D3&quot;/&gt;&lt;wsp:rsid wsp:val=&quot;002A5B17&quot;/&gt;&lt;wsp:rsid wsp:val=&quot;002B091A&quot;/&gt;&lt;wsp:rsid wsp:val=&quot;002B10A5&quot;/&gt;&lt;wsp:rsid wsp:val=&quot;002B3853&quot;/&gt;&lt;wsp:rsid wsp:val=&quot;002B4609&quot;/&gt;&lt;wsp:rsid wsp:val=&quot;002B6E44&quot;/&gt;&lt;wsp:rsid wsp:val=&quot;002C1FC4&quot;/&gt;&lt;wsp:rsid wsp:val=&quot;002C4696&quot;/&gt;&lt;wsp:rsid wsp:val=&quot;002D05DD&quot;/&gt;&lt;wsp:rsid wsp:val=&quot;002D44CF&quot;/&gt;&lt;wsp:rsid wsp:val=&quot;002D4648&quot;/&gt;&lt;wsp:rsid wsp:val=&quot;002E08A7&quot;/&gt;&lt;wsp:rsid wsp:val=&quot;002E12A7&quot;/&gt;&lt;wsp:rsid wsp:val=&quot;002E775B&quot;/&gt;&lt;wsp:rsid wsp:val=&quot;002F2CFB&quot;/&gt;&lt;wsp:rsid wsp:val=&quot;002F4093&quot;/&gt;&lt;wsp:rsid wsp:val=&quot;002F53BE&quot;/&gt;&lt;wsp:rsid wsp:val=&quot;002F6C9B&quot;/&gt;&lt;wsp:rsid wsp:val=&quot;002F6EF4&quot;/&gt;&lt;wsp:rsid wsp:val=&quot;002F796C&quot;/&gt;&lt;wsp:rsid wsp:val=&quot;00300C95&quot;/&gt;&lt;wsp:rsid wsp:val=&quot;003040AA&quot;/&gt;&lt;wsp:rsid wsp:val=&quot;00304E3F&quot;/&gt;&lt;wsp:rsid wsp:val=&quot;0030631E&quot;/&gt;&lt;wsp:rsid wsp:val=&quot;00306331&quot;/&gt;&lt;wsp:rsid wsp:val=&quot;00312538&quot;/&gt;&lt;wsp:rsid wsp:val=&quot;00312E62&quot;/&gt;&lt;wsp:rsid wsp:val=&quot;003140D7&quot;/&gt;&lt;wsp:rsid wsp:val=&quot;00314AF6&quot;/&gt;&lt;wsp:rsid wsp:val=&quot;003253ED&quot;/&gt;&lt;wsp:rsid wsp:val=&quot;00331476&quot;/&gt;&lt;wsp:rsid wsp:val=&quot;00341E05&quot;/&gt;&lt;wsp:rsid wsp:val=&quot;00341EE1&quot;/&gt;&lt;wsp:rsid wsp:val=&quot;003449E6&quot;/&gt;&lt;wsp:rsid wsp:val=&quot;003466ED&quot;/&gt;&lt;wsp:rsid wsp:val=&quot;003543FA&quot;/&gt;&lt;wsp:rsid wsp:val=&quot;00356B37&quot;/&gt;&lt;wsp:rsid wsp:val=&quot;00361187&quot;/&gt;&lt;wsp:rsid wsp:val=&quot;00361491&quot;/&gt;&lt;wsp:rsid wsp:val=&quot;003626D4&quot;/&gt;&lt;wsp:rsid wsp:val=&quot;003667FF&quot;/&gt;&lt;wsp:rsid wsp:val=&quot;00367724&quot;/&gt;&lt;wsp:rsid wsp:val=&quot;00372085&quot;/&gt;&lt;wsp:rsid wsp:val=&quot;00372B4D&quot;/&gt;&lt;wsp:rsid wsp:val=&quot;0037533A&quot;/&gt;&lt;wsp:rsid wsp:val=&quot;00376440&quot;/&gt;&lt;wsp:rsid wsp:val=&quot;003772F3&quot;/&gt;&lt;wsp:rsid wsp:val=&quot;00381C9C&quot;/&gt;&lt;wsp:rsid wsp:val=&quot;003823D1&quot;/&gt;&lt;wsp:rsid wsp:val=&quot;003919B6&quot;/&gt;&lt;wsp:rsid wsp:val=&quot;00394970&quot;/&gt;&lt;wsp:rsid wsp:val=&quot;00395673&quot;/&gt;&lt;wsp:rsid wsp:val=&quot;00396A8B&quot;/&gt;&lt;wsp:rsid wsp:val=&quot;003A0B5D&quot;/&gt;&lt;wsp:rsid wsp:val=&quot;003A1829&quot;/&gt;&lt;wsp:rsid wsp:val=&quot;003A377C&quot;/&gt;&lt;wsp:rsid wsp:val=&quot;003A4CB3&quot;/&gt;&lt;wsp:rsid wsp:val=&quot;003A665A&quot;/&gt;&lt;wsp:rsid wsp:val=&quot;003B3F20&quot;/&gt;&lt;wsp:rsid wsp:val=&quot;003B6D17&quot;/&gt;&lt;wsp:rsid wsp:val=&quot;003B7DAB&quot;/&gt;&lt;wsp:rsid wsp:val=&quot;003C05A5&quot;/&gt;&lt;wsp:rsid wsp:val=&quot;003C3DD0&quot;/&gt;&lt;wsp:rsid wsp:val=&quot;003C5577&quot;/&gt;&lt;wsp:rsid wsp:val=&quot;003C55D3&quot;/&gt;&lt;wsp:rsid wsp:val=&quot;003C7323&quot;/&gt;&lt;wsp:rsid wsp:val=&quot;003C74E2&quot;/&gt;&lt;wsp:rsid wsp:val=&quot;003C785B&quot;/&gt;&lt;wsp:rsid wsp:val=&quot;003D299E&quot;/&gt;&lt;wsp:rsid wsp:val=&quot;003D2B31&quot;/&gt;&lt;wsp:rsid wsp:val=&quot;003D44E8&quot;/&gt;&lt;wsp:rsid wsp:val=&quot;003D4EAA&quot;/&gt;&lt;wsp:rsid wsp:val=&quot;003D50A9&quot;/&gt;&lt;wsp:rsid wsp:val=&quot;003D56C3&quot;/&gt;&lt;wsp:rsid wsp:val=&quot;003E1394&quot;/&gt;&lt;wsp:rsid wsp:val=&quot;003E2BDE&quot;/&gt;&lt;wsp:rsid wsp:val=&quot;003E369A&quot;/&gt;&lt;wsp:rsid wsp:val=&quot;003E3A7C&quot;/&gt;&lt;wsp:rsid wsp:val=&quot;003E3CD8&quot;/&gt;&lt;wsp:rsid wsp:val=&quot;003E604E&quot;/&gt;&lt;wsp:rsid wsp:val=&quot;003F038E&quot;/&gt;&lt;wsp:rsid wsp:val=&quot;003F1D9E&quot;/&gt;&lt;wsp:rsid wsp:val=&quot;003F2E02&quot;/&gt;&lt;wsp:rsid wsp:val=&quot;003F41C4&quot;/&gt;&lt;wsp:rsid wsp:val=&quot;003F4CA1&quot;/&gt;&lt;wsp:rsid wsp:val=&quot;003F51B5&quot;/&gt;&lt;wsp:rsid wsp:val=&quot;003F6038&quot;/&gt;&lt;wsp:rsid wsp:val=&quot;00400263&quot;/&gt;&lt;wsp:rsid wsp:val=&quot;00400ADD&quot;/&gt;&lt;wsp:rsid wsp:val=&quot;004017C2&quot;/&gt;&lt;wsp:rsid wsp:val=&quot;004031C1&quot;/&gt;&lt;wsp:rsid wsp:val=&quot;0040419A&quot;/&gt;&lt;wsp:rsid wsp:val=&quot;00406887&quot;/&gt;&lt;wsp:rsid wsp:val=&quot;0040756A&quot;/&gt;&lt;wsp:rsid wsp:val=&quot;00415B46&quot;/&gt;&lt;wsp:rsid wsp:val=&quot;004217AC&quot;/&gt;&lt;wsp:rsid wsp:val=&quot;00421A46&quot;/&gt;&lt;wsp:rsid wsp:val=&quot;00422BAA&quot;/&gt;&lt;wsp:rsid wsp:val=&quot;004237D4&quot;/&gt;&lt;wsp:rsid wsp:val=&quot;00430E86&quot;/&gt;&lt;wsp:rsid wsp:val=&quot;00431856&quot;/&gt;&lt;wsp:rsid wsp:val=&quot;00432377&quot;/&gt;&lt;wsp:rsid wsp:val=&quot;00433282&quot;/&gt;&lt;wsp:rsid wsp:val=&quot;004361B4&quot;/&gt;&lt;wsp:rsid wsp:val=&quot;00440E4B&quot;/&gt;&lt;wsp:rsid wsp:val=&quot;00441C2A&quot;/&gt;&lt;wsp:rsid wsp:val=&quot;00441C6D&quot;/&gt;&lt;wsp:rsid wsp:val=&quot;00442568&quot;/&gt;&lt;wsp:rsid wsp:val=&quot;004430CF&quot;/&gt;&lt;wsp:rsid wsp:val=&quot;00443CC6&quot;/&gt;&lt;wsp:rsid wsp:val=&quot;00444225&quot;/&gt;&lt;wsp:rsid wsp:val=&quot;00444D6C&quot;/&gt;&lt;wsp:rsid wsp:val=&quot;004453BB&quot;/&gt;&lt;wsp:rsid wsp:val=&quot;00450EF8&quot;/&gt;&lt;wsp:rsid wsp:val=&quot;004543ED&quot;/&gt;&lt;wsp:rsid wsp:val=&quot;0046402B&quot;/&gt;&lt;wsp:rsid wsp:val=&quot;004645B3&quot;/&gt;&lt;wsp:rsid wsp:val=&quot;00465F13&quot;/&gt;&lt;wsp:rsid wsp:val=&quot;0046699D&quot;/&gt;&lt;wsp:rsid wsp:val=&quot;00474FA0&quot;/&gt;&lt;wsp:rsid wsp:val=&quot;0049156D&quot;/&gt;&lt;wsp:rsid wsp:val=&quot;00492FDA&quot;/&gt;&lt;wsp:rsid wsp:val=&quot;00497809&quot;/&gt;&lt;wsp:rsid wsp:val=&quot;004A0D35&quot;/&gt;&lt;wsp:rsid wsp:val=&quot;004A17C7&quot;/&gt;&lt;wsp:rsid wsp:val=&quot;004A41BD&quot;/&gt;&lt;wsp:rsid wsp:val=&quot;004A782C&quot;/&gt;&lt;wsp:rsid wsp:val=&quot;004A7ADF&quot;/&gt;&lt;wsp:rsid wsp:val=&quot;004B03DA&quot;/&gt;&lt;wsp:rsid wsp:val=&quot;004B1EF8&quot;/&gt;&lt;wsp:rsid wsp:val=&quot;004B5CEC&quot;/&gt;&lt;wsp:rsid wsp:val=&quot;004B693D&quot;/&gt;&lt;wsp:rsid wsp:val=&quot;004B7715&quot;/&gt;&lt;wsp:rsid wsp:val=&quot;004B7C86&quot;/&gt;&lt;wsp:rsid wsp:val=&quot;004C58AD&quot;/&gt;&lt;wsp:rsid wsp:val=&quot;004C72B1&quot;/&gt;&lt;wsp:rsid wsp:val=&quot;004D072B&quot;/&gt;&lt;wsp:rsid wsp:val=&quot;004D0C02&quot;/&gt;&lt;wsp:rsid wsp:val=&quot;004D1DFD&quot;/&gt;&lt;wsp:rsid wsp:val=&quot;004D2B59&quot;/&gt;&lt;wsp:rsid wsp:val=&quot;004D3995&quot;/&gt;&lt;wsp:rsid wsp:val=&quot;004D3B52&quot;/&gt;&lt;wsp:rsid wsp:val=&quot;004D42E8&quot;/&gt;&lt;wsp:rsid wsp:val=&quot;004D521F&quot;/&gt;&lt;wsp:rsid wsp:val=&quot;004D77DD&quot;/&gt;&lt;wsp:rsid wsp:val=&quot;004D7E24&quot;/&gt;&lt;wsp:rsid wsp:val=&quot;004D7F48&quot;/&gt;&lt;wsp:rsid wsp:val=&quot;004E2E83&quot;/&gt;&lt;wsp:rsid wsp:val=&quot;004E73B0&quot;/&gt;&lt;wsp:rsid wsp:val=&quot;004F2F68&quot;/&gt;&lt;wsp:rsid wsp:val=&quot;004F6299&quot;/&gt;&lt;wsp:rsid wsp:val=&quot;004F7A3D&quot;/&gt;&lt;wsp:rsid wsp:val=&quot;00505026&quot;/&gt;&lt;wsp:rsid wsp:val=&quot;00505BFA&quot;/&gt;&lt;wsp:rsid wsp:val=&quot;00515234&quot;/&gt;&lt;wsp:rsid wsp:val=&quot;00517172&quot;/&gt;&lt;wsp:rsid wsp:val=&quot;00517307&quot;/&gt;&lt;wsp:rsid wsp:val=&quot;00521AAC&quot;/&gt;&lt;wsp:rsid wsp:val=&quot;00521B8C&quot;/&gt;&lt;wsp:rsid wsp:val=&quot;00526B6F&quot;/&gt;&lt;wsp:rsid wsp:val=&quot;0053142A&quot;/&gt;&lt;wsp:rsid wsp:val=&quot;005347FC&quot;/&gt;&lt;wsp:rsid wsp:val=&quot;00540A87&quot;/&gt;&lt;wsp:rsid wsp:val=&quot;005434D7&quot;/&gt;&lt;wsp:rsid wsp:val=&quot;005479F5&quot;/&gt;&lt;wsp:rsid wsp:val=&quot;00551B83&quot;/&gt;&lt;wsp:rsid wsp:val=&quot;005558CF&quot;/&gt;&lt;wsp:rsid wsp:val=&quot;00556E1D&quot;/&gt;&lt;wsp:rsid wsp:val=&quot;00557502&quot;/&gt;&lt;wsp:rsid wsp:val=&quot;00560492&quot;/&gt;&lt;wsp:rsid wsp:val=&quot;00561D8D&quot;/&gt;&lt;wsp:rsid wsp:val=&quot;005655DA&quot;/&gt;&lt;wsp:rsid wsp:val=&quot;0056763E&quot;/&gt;&lt;wsp:rsid wsp:val=&quot;00570EB9&quot;/&gt;&lt;wsp:rsid wsp:val=&quot;005713B7&quot;/&gt;&lt;wsp:rsid wsp:val=&quot;0057169E&quot;/&gt;&lt;wsp:rsid wsp:val=&quot;00577A52&quot;/&gt;&lt;wsp:rsid wsp:val=&quot;005811BC&quot;/&gt;&lt;wsp:rsid wsp:val=&quot;00586C80&quot;/&gt;&lt;wsp:rsid wsp:val=&quot;0058747E&quot;/&gt;&lt;wsp:rsid wsp:val=&quot;005910B3&quot;/&gt;&lt;wsp:rsid wsp:val=&quot;005927CF&quot;/&gt;&lt;wsp:rsid wsp:val=&quot;00592DE5&quot;/&gt;&lt;wsp:rsid wsp:val=&quot;005939A4&quot;/&gt;&lt;wsp:rsid wsp:val=&quot;00597DA3&quot;/&gt;&lt;wsp:rsid wsp:val=&quot;005A1864&quot;/&gt;&lt;wsp:rsid wsp:val=&quot;005A1B40&quot;/&gt;&lt;wsp:rsid wsp:val=&quot;005A718C&quot;/&gt;&lt;wsp:rsid wsp:val=&quot;005A7306&quot;/&gt;&lt;wsp:rsid wsp:val=&quot;005A7381&quot;/&gt;&lt;wsp:rsid wsp:val=&quot;005A772A&quot;/&gt;&lt;wsp:rsid wsp:val=&quot;005B207E&quot;/&gt;&lt;wsp:rsid wsp:val=&quot;005B41E8&quot;/&gt;&lt;wsp:rsid wsp:val=&quot;005B653A&quot;/&gt;&lt;wsp:rsid wsp:val=&quot;005B7115&quot;/&gt;&lt;wsp:rsid wsp:val=&quot;005C6516&quot;/&gt;&lt;wsp:rsid wsp:val=&quot;005D1F5B&quot;/&gt;&lt;wsp:rsid wsp:val=&quot;005D21ED&quot;/&gt;&lt;wsp:rsid wsp:val=&quot;005D2248&quot;/&gt;&lt;wsp:rsid wsp:val=&quot;005D23E2&quot;/&gt;&lt;wsp:rsid wsp:val=&quot;005D3F3A&quot;/&gt;&lt;wsp:rsid wsp:val=&quot;005D4B05&quot;/&gt;&lt;wsp:rsid wsp:val=&quot;005D6D26&quot;/&gt;&lt;wsp:rsid wsp:val=&quot;005D761F&quot;/&gt;&lt;wsp:rsid wsp:val=&quot;005E624D&quot;/&gt;&lt;wsp:rsid wsp:val=&quot;005F4A7E&quot;/&gt;&lt;wsp:rsid wsp:val=&quot;005F4D2C&quot;/&gt;&lt;wsp:rsid wsp:val=&quot;005F7356&quot;/&gt;&lt;wsp:rsid wsp:val=&quot;00600AD8&quot;/&gt;&lt;wsp:rsid wsp:val=&quot;00602FBB&quot;/&gt;&lt;wsp:rsid wsp:val=&quot;00603C1C&quot;/&gt;&lt;wsp:rsid wsp:val=&quot;00603D80&quot;/&gt;&lt;wsp:rsid wsp:val=&quot;00610D3E&quot;/&gt;&lt;wsp:rsid wsp:val=&quot;00611D97&quot;/&gt;&lt;wsp:rsid wsp:val=&quot;00612402&quot;/&gt;&lt;wsp:rsid wsp:val=&quot;0061646C&quot;/&gt;&lt;wsp:rsid wsp:val=&quot;00621109&quot;/&gt;&lt;wsp:rsid wsp:val=&quot;006235EE&quot;/&gt;&lt;wsp:rsid wsp:val=&quot;0062498C&quot;/&gt;&lt;wsp:rsid wsp:val=&quot;006301BA&quot;/&gt;&lt;wsp:rsid wsp:val=&quot;0063232A&quot;/&gt;&lt;wsp:rsid wsp:val=&quot;00634095&quot;/&gt;&lt;wsp:rsid wsp:val=&quot;006362FF&quot;/&gt;&lt;wsp:rsid wsp:val=&quot;006416FA&quot;/&gt;&lt;wsp:rsid wsp:val=&quot;00642564&quot;/&gt;&lt;wsp:rsid wsp:val=&quot;00642ED4&quot;/&gt;&lt;wsp:rsid wsp:val=&quot;00644B23&quot;/&gt;&lt;wsp:rsid wsp:val=&quot;00645857&quot;/&gt;&lt;wsp:rsid wsp:val=&quot;00646E36&quot;/&gt;&lt;wsp:rsid wsp:val=&quot;006475B9&quot;/&gt;&lt;wsp:rsid wsp:val=&quot;00650609&quot;/&gt;&lt;wsp:rsid wsp:val=&quot;00651FDE&quot;/&gt;&lt;wsp:rsid wsp:val=&quot;006529B7&quot;/&gt;&lt;wsp:rsid wsp:val=&quot;00654E66&quot;/&gt;&lt;wsp:rsid wsp:val=&quot;006550A5&quot;/&gt;&lt;wsp:rsid wsp:val=&quot;006604A7&quot;/&gt;&lt;wsp:rsid wsp:val=&quot;006604E7&quot;/&gt;&lt;wsp:rsid wsp:val=&quot;0066272C&quot;/&gt;&lt;wsp:rsid wsp:val=&quot;00662AB0&quot;/&gt;&lt;wsp:rsid wsp:val=&quot;00665483&quot;/&gt;&lt;wsp:rsid wsp:val=&quot;006670DA&quot;/&gt;&lt;wsp:rsid wsp:val=&quot;00670916&quot;/&gt;&lt;wsp:rsid wsp:val=&quot;00671A88&quot;/&gt;&lt;wsp:rsid wsp:val=&quot;00671E20&quot;/&gt;&lt;wsp:rsid wsp:val=&quot;00673BA4&quot;/&gt;&lt;wsp:rsid wsp:val=&quot;00676D1F&quot;/&gt;&lt;wsp:rsid wsp:val=&quot;00680165&quot;/&gt;&lt;wsp:rsid wsp:val=&quot;0068235D&quot;/&gt;&lt;wsp:rsid wsp:val=&quot;0068302C&quot;/&gt;&lt;wsp:rsid wsp:val=&quot;00685642&quot;/&gt;&lt;wsp:rsid wsp:val=&quot;006856E5&quot;/&gt;&lt;wsp:rsid wsp:val=&quot;00685A73&quot;/&gt;&lt;wsp:rsid wsp:val=&quot;00686FBC&quot;/&gt;&lt;wsp:rsid wsp:val=&quot;00692130&quot;/&gt;&lt;wsp:rsid wsp:val=&quot;00696E9D&quot;/&gt;&lt;wsp:rsid wsp:val=&quot;0069720F&quot;/&gt;&lt;wsp:rsid wsp:val=&quot;006A019B&quot;/&gt;&lt;wsp:rsid wsp:val=&quot;006A18D4&quot;/&gt;&lt;wsp:rsid wsp:val=&quot;006A3282&quot;/&gt;&lt;wsp:rsid wsp:val=&quot;006B0D02&quot;/&gt;&lt;wsp:rsid wsp:val=&quot;006B1EDA&quot;/&gt;&lt;wsp:rsid wsp:val=&quot;006B3906&quot;/&gt;&lt;wsp:rsid wsp:val=&quot;006B463E&quot;/&gt;&lt;wsp:rsid wsp:val=&quot;006B46D8&quot;/&gt;&lt;wsp:rsid wsp:val=&quot;006B572C&quot;/&gt;&lt;wsp:rsid wsp:val=&quot;006B6A9B&quot;/&gt;&lt;wsp:rsid wsp:val=&quot;006B6FF1&quot;/&gt;&lt;wsp:rsid wsp:val=&quot;006B7B74&quot;/&gt;&lt;wsp:rsid wsp:val=&quot;006C3095&quot;/&gt;&lt;wsp:rsid wsp:val=&quot;006C674B&quot;/&gt;&lt;wsp:rsid wsp:val=&quot;006D4225&quot;/&gt;&lt;wsp:rsid wsp:val=&quot;006D47D2&quot;/&gt;&lt;wsp:rsid wsp:val=&quot;006D611D&quot;/&gt;&lt;wsp:rsid wsp:val=&quot;006D77BB&quot;/&gt;&lt;wsp:rsid wsp:val=&quot;006E1144&quot;/&gt;&lt;wsp:rsid wsp:val=&quot;006E1DC2&quot;/&gt;&lt;wsp:rsid wsp:val=&quot;006E1E48&quot;/&gt;&lt;wsp:rsid wsp:val=&quot;006E2345&quot;/&gt;&lt;wsp:rsid wsp:val=&quot;006E4E35&quot;/&gt;&lt;wsp:rsid wsp:val=&quot;006E4F62&quot;/&gt;&lt;wsp:rsid wsp:val=&quot;006F2B4E&quot;/&gt;&lt;wsp:rsid wsp:val=&quot;0070646B&quot;/&gt;&lt;wsp:rsid wsp:val=&quot;007066FA&quot;/&gt;&lt;wsp:rsid wsp:val=&quot;00707941&quot;/&gt;&lt;wsp:rsid wsp:val=&quot;00710CF4&quot;/&gt;&lt;wsp:rsid wsp:val=&quot;00712498&quot;/&gt;&lt;wsp:rsid wsp:val=&quot;007128E1&quot;/&gt;&lt;wsp:rsid wsp:val=&quot;00712B9A&quot;/&gt;&lt;wsp:rsid wsp:val=&quot;00712FE7&quot;/&gt;&lt;wsp:rsid wsp:val=&quot;00712FE9&quot;/&gt;&lt;wsp:rsid wsp:val=&quot;00713D69&quot;/&gt;&lt;wsp:rsid wsp:val=&quot;00715BCC&quot;/&gt;&lt;wsp:rsid wsp:val=&quot;00716E9F&quot;/&gt;&lt;wsp:rsid wsp:val=&quot;00721FC8&quot;/&gt;&lt;wsp:rsid wsp:val=&quot;00722F56&quot;/&gt;&lt;wsp:rsid wsp:val=&quot;00723BD0&quot;/&gt;&lt;wsp:rsid wsp:val=&quot;00724F51&quot;/&gt;&lt;wsp:rsid wsp:val=&quot;00726D4D&quot;/&gt;&lt;wsp:rsid wsp:val=&quot;00727982&quot;/&gt;&lt;wsp:rsid wsp:val=&quot;007366B9&quot;/&gt;&lt;wsp:rsid wsp:val=&quot;00736A92&quot;/&gt;&lt;wsp:rsid wsp:val=&quot;0074030B&quot;/&gt;&lt;wsp:rsid wsp:val=&quot;0074101D&quot;/&gt;&lt;wsp:rsid wsp:val=&quot;00741A10&quot;/&gt;&lt;wsp:rsid wsp:val=&quot;00742689&quot;/&gt;&lt;wsp:rsid wsp:val=&quot;00747A2C&quot;/&gt;&lt;wsp:rsid wsp:val=&quot;00750CEB&quot;/&gt;&lt;wsp:rsid wsp:val=&quot;00752857&quot;/&gt;&lt;wsp:rsid wsp:val=&quot;00762C4B&quot;/&gt;&lt;wsp:rsid wsp:val=&quot;007649DD&quot;/&gt;&lt;wsp:rsid wsp:val=&quot;0076572F&quot;/&gt;&lt;wsp:rsid wsp:val=&quot;00765FC8&quot;/&gt;&lt;wsp:rsid wsp:val=&quot;007661AA&quot;/&gt;&lt;wsp:rsid wsp:val=&quot;007664C6&quot;/&gt;&lt;wsp:rsid wsp:val=&quot;0076656E&quot;/&gt;&lt;wsp:rsid wsp:val=&quot;00770473&quot;/&gt;&lt;wsp:rsid wsp:val=&quot;00770490&quot;/&gt;&lt;wsp:rsid wsp:val=&quot;00774217&quot;/&gt;&lt;wsp:rsid wsp:val=&quot;00774B4C&quot;/&gt;&lt;wsp:rsid wsp:val=&quot;007755E7&quot;/&gt;&lt;wsp:rsid wsp:val=&quot;007808DE&quot;/&gt;&lt;wsp:rsid wsp:val=&quot;00780A03&quot;/&gt;&lt;wsp:rsid wsp:val=&quot;0078274A&quot;/&gt;&lt;wsp:rsid wsp:val=&quot;00782BF1&quot;/&gt;&lt;wsp:rsid wsp:val=&quot;007834B7&quot;/&gt;&lt;wsp:rsid wsp:val=&quot;00785196&quot;/&gt;&lt;wsp:rsid wsp:val=&quot;00785654&quot;/&gt;&lt;wsp:rsid wsp:val=&quot;00793494&quot;/&gt;&lt;wsp:rsid wsp:val=&quot;007A28DC&quot;/&gt;&lt;wsp:rsid wsp:val=&quot;007A29A0&quot;/&gt;&lt;wsp:rsid wsp:val=&quot;007A446F&quot;/&gt;&lt;wsp:rsid wsp:val=&quot;007A52C4&quot;/&gt;&lt;wsp:rsid wsp:val=&quot;007A6272&quot;/&gt;&lt;wsp:rsid wsp:val=&quot;007B0D50&quot;/&gt;&lt;wsp:rsid wsp:val=&quot;007B0E1D&quot;/&gt;&lt;wsp:rsid wsp:val=&quot;007B21C5&quot;/&gt;&lt;wsp:rsid wsp:val=&quot;007B319F&quot;/&gt;&lt;wsp:rsid wsp:val=&quot;007B3B93&quot;/&gt;&lt;wsp:rsid wsp:val=&quot;007B505C&quot;/&gt;&lt;wsp:rsid wsp:val=&quot;007C0B20&quot;/&gt;&lt;wsp:rsid wsp:val=&quot;007C2B61&quot;/&gt;&lt;wsp:rsid wsp:val=&quot;007C3B6C&quot;/&gt;&lt;wsp:rsid wsp:val=&quot;007C3C41&quot;/&gt;&lt;wsp:rsid wsp:val=&quot;007C742F&quot;/&gt;&lt;wsp:rsid wsp:val=&quot;007C772F&quot;/&gt;&lt;wsp:rsid wsp:val=&quot;007D4E54&quot;/&gt;&lt;wsp:rsid wsp:val=&quot;007D5A9E&quot;/&gt;&lt;wsp:rsid wsp:val=&quot;007D6048&quot;/&gt;&lt;wsp:rsid wsp:val=&quot;007D6C01&quot;/&gt;&lt;wsp:rsid wsp:val=&quot;007E1F3B&quot;/&gt;&lt;wsp:rsid wsp:val=&quot;007E4809&quot;/&gt;&lt;wsp:rsid wsp:val=&quot;007E56D8&quot;/&gt;&lt;wsp:rsid wsp:val=&quot;007E5C87&quot;/&gt;&lt;wsp:rsid wsp:val=&quot;007F015A&quot;/&gt;&lt;wsp:rsid wsp:val=&quot;007F0E1E&quot;/&gt;&lt;wsp:rsid wsp:val=&quot;007F13F5&quot;/&gt;&lt;wsp:rsid wsp:val=&quot;007F182F&quot;/&gt;&lt;wsp:rsid wsp:val=&quot;007F628B&quot;/&gt;&lt;wsp:rsid wsp:val=&quot;007F62EA&quot;/&gt;&lt;wsp:rsid wsp:val=&quot;007F700C&quot;/&gt;&lt;wsp:rsid wsp:val=&quot;00801967&quot;/&gt;&lt;wsp:rsid wsp:val=&quot;0080248E&quot;/&gt;&lt;wsp:rsid wsp:val=&quot;008031B5&quot;/&gt;&lt;wsp:rsid wsp:val=&quot;008072FF&quot;/&gt;&lt;wsp:rsid wsp:val=&quot;00810FB0&quot;/&gt;&lt;wsp:rsid wsp:val=&quot;0081689A&quot;/&gt;&lt;wsp:rsid wsp:val=&quot;008240E1&quot;/&gt;&lt;wsp:rsid wsp:val=&quot;0082583A&quot;/&gt;&lt;wsp:rsid wsp:val=&quot;00826532&quot;/&gt;&lt;wsp:rsid wsp:val=&quot;0083389F&quot;/&gt;&lt;wsp:rsid wsp:val=&quot;00835C3C&quot;/&gt;&lt;wsp:rsid wsp:val=&quot;00836C44&quot;/&gt;&lt;wsp:rsid wsp:val=&quot;00842B4F&quot;/&gt;&lt;wsp:rsid wsp:val=&quot;00843AAA&quot;/&gt;&lt;wsp:rsid wsp:val=&quot;00847556&quot;/&gt;&lt;wsp:rsid wsp:val=&quot;008510F1&quot;/&gt;&lt;wsp:rsid wsp:val=&quot;00853D81&quot;/&gt;&lt;wsp:rsid wsp:val=&quot;008556A6&quot;/&gt;&lt;wsp:rsid wsp:val=&quot;00856FDC&quot;/&gt;&lt;wsp:rsid wsp:val=&quot;00861537&quot;/&gt;&lt;wsp:rsid wsp:val=&quot;008627A1&quot;/&gt;&lt;wsp:rsid wsp:val=&quot;00863EBB&quot;/&gt;&lt;wsp:rsid wsp:val=&quot;00864664&quot;/&gt;&lt;wsp:rsid wsp:val=&quot;00866314&quot;/&gt;&lt;wsp:rsid wsp:val=&quot;008671F5&quot;/&gt;&lt;wsp:rsid wsp:val=&quot;00871645&quot;/&gt;&lt;wsp:rsid wsp:val=&quot;00873715&quot;/&gt;&lt;wsp:rsid wsp:val=&quot;0087373E&quot;/&gt;&lt;wsp:rsid wsp:val=&quot;00874FE0&quot;/&gt;&lt;wsp:rsid wsp:val=&quot;00875CB4&quot;/&gt;&lt;wsp:rsid wsp:val=&quot;008764E7&quot;/&gt;&lt;wsp:rsid wsp:val=&quot;00884014&quot;/&gt;&lt;wsp:rsid wsp:val=&quot;00885543&quot;/&gt;&lt;wsp:rsid wsp:val=&quot;00885DDB&quot;/&gt;&lt;wsp:rsid wsp:val=&quot;008921D3&quot;/&gt;&lt;wsp:rsid wsp:val=&quot;00893454&quot;/&gt;&lt;wsp:rsid wsp:val=&quot;008A0249&quot;/&gt;&lt;wsp:rsid wsp:val=&quot;008A0996&quot;/&gt;&lt;wsp:rsid wsp:val=&quot;008A24BF&quot;/&gt;&lt;wsp:rsid wsp:val=&quot;008A4BA1&quot;/&gt;&lt;wsp:rsid wsp:val=&quot;008B24BB&quot;/&gt;&lt;wsp:rsid wsp:val=&quot;008B4235&quot;/&gt;&lt;wsp:rsid wsp:val=&quot;008B6A34&quot;/&gt;&lt;wsp:rsid wsp:val=&quot;008B6E98&quot;/&gt;&lt;wsp:rsid wsp:val=&quot;008B7DF8&quot;/&gt;&lt;wsp:rsid wsp:val=&quot;008C597F&quot;/&gt;&lt;wsp:rsid wsp:val=&quot;008C5EEC&quot;/&gt;&lt;wsp:rsid wsp:val=&quot;008C60E9&quot;/&gt;&lt;wsp:rsid wsp:val=&quot;008D1631&quot;/&gt;&lt;wsp:rsid wsp:val=&quot;008D73E1&quot;/&gt;&lt;wsp:rsid wsp:val=&quot;008E0A4B&quot;/&gt;&lt;wsp:rsid wsp:val=&quot;008E314F&quot;/&gt;&lt;wsp:rsid wsp:val=&quot;008E4A88&quot;/&gt;&lt;wsp:rsid wsp:val=&quot;008E715E&quot;/&gt;&lt;wsp:rsid wsp:val=&quot;008F2C5A&quot;/&gt;&lt;wsp:rsid wsp:val=&quot;008F616D&quot;/&gt;&lt;wsp:rsid wsp:val=&quot;008F6413&quot;/&gt;&lt;wsp:rsid wsp:val=&quot;008F68CF&quot;/&gt;&lt;wsp:rsid wsp:val=&quot;008F7D93&quot;/&gt;&lt;wsp:rsid wsp:val=&quot;0090028C&quot;/&gt;&lt;wsp:rsid wsp:val=&quot;00901ECE&quot;/&gt;&lt;wsp:rsid wsp:val=&quot;00904C88&quot;/&gt;&lt;wsp:rsid wsp:val=&quot;009050A8&quot;/&gt;&lt;wsp:rsid wsp:val=&quot;00906173&quot;/&gt;&lt;wsp:rsid wsp:val=&quot;00906356&quot;/&gt;&lt;wsp:rsid wsp:val=&quot;00906895&quot;/&gt;&lt;wsp:rsid wsp:val=&quot;0090773A&quot;/&gt;&lt;wsp:rsid wsp:val=&quot;009100AC&quot;/&gt;&lt;wsp:rsid wsp:val=&quot;009112A9&quot;/&gt;&lt;wsp:rsid wsp:val=&quot;00912016&quot;/&gt;&lt;wsp:rsid wsp:val=&quot;009147F7&quot;/&gt;&lt;wsp:rsid wsp:val=&quot;00922EBD&quot;/&gt;&lt;wsp:rsid wsp:val=&quot;00923B69&quot;/&gt;&lt;wsp:rsid wsp:val=&quot;00924953&quot;/&gt;&lt;wsp:rsid wsp:val=&quot;009308CF&quot;/&gt;&lt;wsp:rsid wsp:val=&quot;00930C81&quot;/&gt;&lt;wsp:rsid wsp:val=&quot;00930D32&quot;/&gt;&lt;wsp:rsid wsp:val=&quot;00931377&quot;/&gt;&lt;wsp:rsid wsp:val=&quot;00931702&quot;/&gt;&lt;wsp:rsid wsp:val=&quot;00931937&quot;/&gt;&lt;wsp:rsid wsp:val=&quot;00933D69&quot;/&gt;&lt;wsp:rsid wsp:val=&quot;00934967&quot;/&gt;&lt;wsp:rsid wsp:val=&quot;00934D4B&quot;/&gt;&lt;wsp:rsid wsp:val=&quot;00935866&quot;/&gt;&lt;wsp:rsid wsp:val=&quot;00937AEE&quot;/&gt;&lt;wsp:rsid wsp:val=&quot;009403DA&quot;/&gt;&lt;wsp:rsid wsp:val=&quot;00944AB4&quot;/&gt;&lt;wsp:rsid wsp:val=&quot;0094533F&quot;/&gt;&lt;wsp:rsid wsp:val=&quot;0095748C&quot;/&gt;&lt;wsp:rsid wsp:val=&quot;0096268B&quot;/&gt;&lt;wsp:rsid wsp:val=&quot;009626F8&quot;/&gt;&lt;wsp:rsid wsp:val=&quot;00965EC6&quot;/&gt;&lt;wsp:rsid wsp:val=&quot;00966889&quot;/&gt;&lt;wsp:rsid wsp:val=&quot;009733BF&quot;/&gt;&lt;wsp:rsid wsp:val=&quot;009776DE&quot;/&gt;&lt;wsp:rsid wsp:val=&quot;0098134C&quot;/&gt;&lt;wsp:rsid wsp:val=&quot;009819AE&quot;/&gt;&lt;wsp:rsid wsp:val=&quot;009829B0&quot;/&gt;&lt;wsp:rsid wsp:val=&quot;00983910&quot;/&gt;&lt;wsp:rsid wsp:val=&quot;00983A27&quot;/&gt;&lt;wsp:rsid wsp:val=&quot;00983FE9&quot;/&gt;&lt;wsp:rsid wsp:val=&quot;009928D4&quot;/&gt;&lt;wsp:rsid wsp:val=&quot;00996AC8&quot;/&gt;&lt;wsp:rsid wsp:val=&quot;009A04AF&quot;/&gt;&lt;wsp:rsid wsp:val=&quot;009A2280&quot;/&gt;&lt;wsp:rsid wsp:val=&quot;009A2C6C&quot;/&gt;&lt;wsp:rsid wsp:val=&quot;009A43A2&quot;/&gt;&lt;wsp:rsid wsp:val=&quot;009B1D86&quot;/&gt;&lt;wsp:rsid wsp:val=&quot;009B2CB0&quot;/&gt;&lt;wsp:rsid wsp:val=&quot;009B34E2&quot;/&gt;&lt;wsp:rsid wsp:val=&quot;009B39E0&quot;/&gt;&lt;wsp:rsid wsp:val=&quot;009B3D9F&quot;/&gt;&lt;wsp:rsid wsp:val=&quot;009B48F1&quot;/&gt;&lt;wsp:rsid wsp:val=&quot;009B6CC1&quot;/&gt;&lt;wsp:rsid wsp:val=&quot;009C0727&quot;/&gt;&lt;wsp:rsid wsp:val=&quot;009C1AD5&quot;/&gt;&lt;wsp:rsid wsp:val=&quot;009C2D1D&quot;/&gt;&lt;wsp:rsid wsp:val=&quot;009C3890&quot;/&gt;&lt;wsp:rsid wsp:val=&quot;009C40E1&quot;/&gt;&lt;wsp:rsid wsp:val=&quot;009C4A6F&quot;/&gt;&lt;wsp:rsid wsp:val=&quot;009C628D&quot;/&gt;&lt;wsp:rsid wsp:val=&quot;009D0348&quot;/&gt;&lt;wsp:rsid wsp:val=&quot;009D1BE4&quot;/&gt;&lt;wsp:rsid wsp:val=&quot;009D5DE0&quot;/&gt;&lt;wsp:rsid wsp:val=&quot;009D62B1&quot;/&gt;&lt;wsp:rsid wsp:val=&quot;009E0843&quot;/&gt;&lt;wsp:rsid wsp:val=&quot;009E09B3&quot;/&gt;&lt;wsp:rsid wsp:val=&quot;009E2929&quot;/&gt;&lt;wsp:rsid wsp:val=&quot;009E5870&quot;/&gt;&lt;wsp:rsid wsp:val=&quot;009F3F7E&quot;/&gt;&lt;wsp:rsid wsp:val=&quot;00A0219E&quot;/&gt;&lt;wsp:rsid wsp:val=&quot;00A0535F&quot;/&gt;&lt;wsp:rsid wsp:val=&quot;00A05FD2&quot;/&gt;&lt;wsp:rsid wsp:val=&quot;00A126D8&quot;/&gt;&lt;wsp:rsid wsp:val=&quot;00A15D47&quot;/&gt;&lt;wsp:rsid wsp:val=&quot;00A16E19&quot;/&gt;&lt;wsp:rsid wsp:val=&quot;00A17573&quot;/&gt;&lt;wsp:rsid wsp:val=&quot;00A25923&quot;/&gt;&lt;wsp:rsid wsp:val=&quot;00A33BED&quot;/&gt;&lt;wsp:rsid wsp:val=&quot;00A33FD3&quot;/&gt;&lt;wsp:rsid wsp:val=&quot;00A34818&quot;/&gt;&lt;wsp:rsid wsp:val=&quot;00A35A6B&quot;/&gt;&lt;wsp:rsid wsp:val=&quot;00A37125&quot;/&gt;&lt;wsp:rsid wsp:val=&quot;00A50244&quot;/&gt;&lt;wsp:rsid wsp:val=&quot;00A50E31&quot;/&gt;&lt;wsp:rsid wsp:val=&quot;00A525AA&quot;/&gt;&lt;wsp:rsid wsp:val=&quot;00A53DA9&quot;/&gt;&lt;wsp:rsid wsp:val=&quot;00A55F4E&quot;/&gt;&lt;wsp:rsid wsp:val=&quot;00A57448&quot;/&gt;&lt;wsp:rsid wsp:val=&quot;00A57ACE&quot;/&gt;&lt;wsp:rsid wsp:val=&quot;00A61831&quot;/&gt;&lt;wsp:rsid wsp:val=&quot;00A6446C&quot;/&gt;&lt;wsp:rsid wsp:val=&quot;00A653A6&quot;/&gt;&lt;wsp:rsid wsp:val=&quot;00A65439&quot;/&gt;&lt;wsp:rsid wsp:val=&quot;00A65BF6&quot;/&gt;&lt;wsp:rsid wsp:val=&quot;00A66640&quot;/&gt;&lt;wsp:rsid wsp:val=&quot;00A66F72&quot;/&gt;&lt;wsp:rsid wsp:val=&quot;00A67A2B&quot;/&gt;&lt;wsp:rsid wsp:val=&quot;00A72864&quot;/&gt;&lt;wsp:rsid wsp:val=&quot;00A73A6E&quot;/&gt;&lt;wsp:rsid wsp:val=&quot;00A73DDE&quot;/&gt;&lt;wsp:rsid wsp:val=&quot;00A81045&quot;/&gt;&lt;wsp:rsid wsp:val=&quot;00A81933&quot;/&gt;&lt;wsp:rsid wsp:val=&quot;00A81B15&quot;/&gt;&lt;wsp:rsid wsp:val=&quot;00A85234&quot;/&gt;&lt;wsp:rsid wsp:val=&quot;00A85DBC&quot;/&gt;&lt;wsp:rsid wsp:val=&quot;00A86D7E&quot;/&gt;&lt;wsp:rsid wsp:val=&quot;00A87366&quot;/&gt;&lt;wsp:rsid wsp:val=&quot;00A878EF&quot;/&gt;&lt;wsp:rsid wsp:val=&quot;00A9656B&quot;/&gt;&lt;wsp:rsid wsp:val=&quot;00AA24C1&quot;/&gt;&lt;wsp:rsid wsp:val=&quot;00AA4CA6&quot;/&gt;&lt;wsp:rsid wsp:val=&quot;00AA4DD5&quot;/&gt;&lt;wsp:rsid wsp:val=&quot;00AA5DEE&quot;/&gt;&lt;wsp:rsid wsp:val=&quot;00AB3F85&quot;/&gt;&lt;wsp:rsid wsp:val=&quot;00AB7F9E&quot;/&gt;&lt;wsp:rsid wsp:val=&quot;00AC04CD&quot;/&gt;&lt;wsp:rsid wsp:val=&quot;00AC0B13&quot;/&gt;&lt;wsp:rsid wsp:val=&quot;00AC0B5C&quot;/&gt;&lt;wsp:rsid wsp:val=&quot;00AC0EFF&quot;/&gt;&lt;wsp:rsid wsp:val=&quot;00AC12AF&quot;/&gt;&lt;wsp:rsid wsp:val=&quot;00AC2665&quot;/&gt;&lt;wsp:rsid wsp:val=&quot;00AC2EEB&quot;/&gt;&lt;wsp:rsid wsp:val=&quot;00AC306A&quot;/&gt;&lt;wsp:rsid wsp:val=&quot;00AC5005&quot;/&gt;&lt;wsp:rsid wsp:val=&quot;00AC654A&quot;/&gt;&lt;wsp:rsid wsp:val=&quot;00AC670F&quot;/&gt;&lt;wsp:rsid wsp:val=&quot;00AC6B3D&quot;/&gt;&lt;wsp:rsid wsp:val=&quot;00AC6DB8&quot;/&gt;&lt;wsp:rsid wsp:val=&quot;00AD19C3&quot;/&gt;&lt;wsp:rsid wsp:val=&quot;00AD2058&quot;/&gt;&lt;wsp:rsid wsp:val=&quot;00AD6613&quot;/&gt;&lt;wsp:rsid wsp:val=&quot;00AD6D86&quot;/&gt;&lt;wsp:rsid wsp:val=&quot;00AE2DD6&quot;/&gt;&lt;wsp:rsid wsp:val=&quot;00AE35E4&quot;/&gt;&lt;wsp:rsid wsp:val=&quot;00AE747D&quot;/&gt;&lt;wsp:rsid wsp:val=&quot;00AE77EC&quot;/&gt;&lt;wsp:rsid wsp:val=&quot;00AF1CC9&quot;/&gt;&lt;wsp:rsid wsp:val=&quot;00B01679&quot;/&gt;&lt;wsp:rsid wsp:val=&quot;00B02F68&quot;/&gt;&lt;wsp:rsid wsp:val=&quot;00B03CAE&quot;/&gt;&lt;wsp:rsid wsp:val=&quot;00B05546&quot;/&gt;&lt;wsp:rsid wsp:val=&quot;00B05946&quot;/&gt;&lt;wsp:rsid wsp:val=&quot;00B067A5&quot;/&gt;&lt;wsp:rsid wsp:val=&quot;00B06E27&quot;/&gt;&lt;wsp:rsid wsp:val=&quot;00B12421&quot;/&gt;&lt;wsp:rsid wsp:val=&quot;00B12FE2&quot;/&gt;&lt;wsp:rsid wsp:val=&quot;00B15E24&quot;/&gt;&lt;wsp:rsid wsp:val=&quot;00B226D0&quot;/&gt;&lt;wsp:rsid wsp:val=&quot;00B22E92&quot;/&gt;&lt;wsp:rsid wsp:val=&quot;00B30F2A&quot;/&gt;&lt;wsp:rsid wsp:val=&quot;00B31FB5&quot;/&gt;&lt;wsp:rsid wsp:val=&quot;00B3223D&quot;/&gt;&lt;wsp:rsid wsp:val=&quot;00B34988&quot;/&gt;&lt;wsp:rsid wsp:val=&quot;00B3698F&quot;/&gt;&lt;wsp:rsid wsp:val=&quot;00B406C1&quot;/&gt;&lt;wsp:rsid wsp:val=&quot;00B42372&quot;/&gt;&lt;wsp:rsid wsp:val=&quot;00B42C7A&quot;/&gt;&lt;wsp:rsid wsp:val=&quot;00B44009&quot;/&gt;&lt;wsp:rsid wsp:val=&quot;00B463E3&quot;/&gt;&lt;wsp:rsid wsp:val=&quot;00B47B48&quot;/&gt;&lt;wsp:rsid wsp:val=&quot;00B5001E&quot;/&gt;&lt;wsp:rsid wsp:val=&quot;00B52C8A&quot;/&gt;&lt;wsp:rsid wsp:val=&quot;00B5445A&quot;/&gt;&lt;wsp:rsid wsp:val=&quot;00B558AB&quot;/&gt;&lt;wsp:rsid wsp:val=&quot;00B606D9&quot;/&gt;&lt;wsp:rsid wsp:val=&quot;00B60991&quot;/&gt;&lt;wsp:rsid wsp:val=&quot;00B62D3B&quot;/&gt;&lt;wsp:rsid wsp:val=&quot;00B64ABD&quot;/&gt;&lt;wsp:rsid wsp:val=&quot;00B65225&quot;/&gt;&lt;wsp:rsid wsp:val=&quot;00B70989&quot;/&gt;&lt;wsp:rsid wsp:val=&quot;00B73543&quot;/&gt;&lt;wsp:rsid wsp:val=&quot;00B739BA&quot;/&gt;&lt;wsp:rsid wsp:val=&quot;00B73AE2&quot;/&gt;&lt;wsp:rsid wsp:val=&quot;00B73BFC&quot;/&gt;&lt;wsp:rsid wsp:val=&quot;00B80274&quot;/&gt;&lt;wsp:rsid wsp:val=&quot;00B8397B&quot;/&gt;&lt;wsp:rsid wsp:val=&quot;00B8446C&quot;/&gt;&lt;wsp:rsid wsp:val=&quot;00B84970&quot;/&gt;&lt;wsp:rsid wsp:val=&quot;00B876F0&quot;/&gt;&lt;wsp:rsid wsp:val=&quot;00B87ECE&quot;/&gt;&lt;wsp:rsid wsp:val=&quot;00B9181B&quot;/&gt;&lt;wsp:rsid wsp:val=&quot;00B925DD&quot;/&gt;&lt;wsp:rsid wsp:val=&quot;00B9543F&quot;/&gt;&lt;wsp:rsid wsp:val=&quot;00B95A46&quot;/&gt;&lt;wsp:rsid wsp:val=&quot;00BA146A&quot;/&gt;&lt;wsp:rsid wsp:val=&quot;00BA1CBC&quot;/&gt;&lt;wsp:rsid wsp:val=&quot;00BA1D66&quot;/&gt;&lt;wsp:rsid wsp:val=&quot;00BB087F&quot;/&gt;&lt;wsp:rsid wsp:val=&quot;00BB16F4&quot;/&gt;&lt;wsp:rsid wsp:val=&quot;00BB5FFE&quot;/&gt;&lt;wsp:rsid wsp:val=&quot;00BB6A38&quot;/&gt;&lt;wsp:rsid wsp:val=&quot;00BC40A6&quot;/&gt;&lt;wsp:rsid wsp:val=&quot;00BC4CBB&quot;/&gt;&lt;wsp:rsid wsp:val=&quot;00BC5AE7&quot;/&gt;&lt;wsp:rsid wsp:val=&quot;00BC7FED&quot;/&gt;&lt;wsp:rsid wsp:val=&quot;00BD14EA&quot;/&gt;&lt;wsp:rsid wsp:val=&quot;00BD3CDD&quot;/&gt;&lt;wsp:rsid wsp:val=&quot;00BD7B79&quot;/&gt;&lt;wsp:rsid wsp:val=&quot;00BE1672&quot;/&gt;&lt;wsp:rsid wsp:val=&quot;00BE31EA&quot;/&gt;&lt;wsp:rsid wsp:val=&quot;00BE3E00&quot;/&gt;&lt;wsp:rsid wsp:val=&quot;00BE48B6&quot;/&gt;&lt;wsp:rsid wsp:val=&quot;00BE7095&quot;/&gt;&lt;wsp:rsid wsp:val=&quot;00BE78BD&quot;/&gt;&lt;wsp:rsid wsp:val=&quot;00BF03BB&quot;/&gt;&lt;wsp:rsid wsp:val=&quot;00BF15F6&quot;/&gt;&lt;wsp:rsid wsp:val=&quot;00BF28CB&quot;/&gt;&lt;wsp:rsid wsp:val=&quot;00BF50DB&quot;/&gt;&lt;wsp:rsid wsp:val=&quot;00BF62CD&quot;/&gt;&lt;wsp:rsid wsp:val=&quot;00BF7F29&quot;/&gt;&lt;wsp:rsid wsp:val=&quot;00BF7F3A&quot;/&gt;&lt;wsp:rsid wsp:val=&quot;00C04118&quot;/&gt;&lt;wsp:rsid wsp:val=&quot;00C07A28&quot;/&gt;&lt;wsp:rsid wsp:val=&quot;00C16EAA&quot;/&gt;&lt;wsp:rsid wsp:val=&quot;00C20409&quot;/&gt;&lt;wsp:rsid wsp:val=&quot;00C26212&quot;/&gt;&lt;wsp:rsid wsp:val=&quot;00C26985&quot;/&gt;&lt;wsp:rsid wsp:val=&quot;00C3198F&quot;/&gt;&lt;wsp:rsid wsp:val=&quot;00C329CB&quot;/&gt;&lt;wsp:rsid wsp:val=&quot;00C34F14&quot;/&gt;&lt;wsp:rsid wsp:val=&quot;00C36435&quot;/&gt;&lt;wsp:rsid wsp:val=&quot;00C42EA1&quot;/&gt;&lt;wsp:rsid wsp:val=&quot;00C50891&quot;/&gt;&lt;wsp:rsid wsp:val=&quot;00C51228&quot;/&gt;&lt;wsp:rsid wsp:val=&quot;00C51ECB&quot;/&gt;&lt;wsp:rsid wsp:val=&quot;00C53A1A&quot;/&gt;&lt;wsp:rsid wsp:val=&quot;00C53B3C&quot;/&gt;&lt;wsp:rsid wsp:val=&quot;00C546CF&quot;/&gt;&lt;wsp:rsid wsp:val=&quot;00C56601&quot;/&gt;&lt;wsp:rsid wsp:val=&quot;00C575F0&quot;/&gt;&lt;wsp:rsid wsp:val=&quot;00C578B3&quot;/&gt;&lt;wsp:rsid wsp:val=&quot;00C70E7D&quot;/&gt;&lt;wsp:rsid wsp:val=&quot;00C73658&quot;/&gt;&lt;wsp:rsid wsp:val=&quot;00C80CB7&quot;/&gt;&lt;wsp:rsid wsp:val=&quot;00C816A2&quot;/&gt;&lt;wsp:rsid wsp:val=&quot;00C8176D&quot;/&gt;&lt;wsp:rsid wsp:val=&quot;00C81962&quot;/&gt;&lt;wsp:rsid wsp:val=&quot;00C82C1B&quot;/&gt;&lt;wsp:rsid wsp:val=&quot;00C83065&quot;/&gt;&lt;wsp:rsid wsp:val=&quot;00C8380C&quot;/&gt;&lt;wsp:rsid wsp:val=&quot;00C84376&quot;/&gt;&lt;wsp:rsid wsp:val=&quot;00C847AC&quot;/&gt;&lt;wsp:rsid wsp:val=&quot;00C91E2D&quot;/&gt;&lt;wsp:rsid wsp:val=&quot;00C93060&quot;/&gt;&lt;wsp:rsid wsp:val=&quot;00C94692&quot;/&gt;&lt;wsp:rsid wsp:val=&quot;00C96A24&quot;/&gt;&lt;wsp:rsid wsp:val=&quot;00C97B91&quot;/&gt;&lt;wsp:rsid wsp:val=&quot;00CA3229&quot;/&gt;&lt;wsp:rsid wsp:val=&quot;00CA32E8&quot;/&gt;&lt;wsp:rsid wsp:val=&quot;00CA40DE&quot;/&gt;&lt;wsp:rsid wsp:val=&quot;00CA559C&quot;/&gt;&lt;wsp:rsid wsp:val=&quot;00CA6520&quot;/&gt;&lt;wsp:rsid wsp:val=&quot;00CB1793&quot;/&gt;&lt;wsp:rsid wsp:val=&quot;00CB203F&quot;/&gt;&lt;wsp:rsid wsp:val=&quot;00CB2E29&quot;/&gt;&lt;wsp:rsid wsp:val=&quot;00CB3271&quot;/&gt;&lt;wsp:rsid wsp:val=&quot;00CB3746&quot;/&gt;&lt;wsp:rsid wsp:val=&quot;00CB5123&quot;/&gt;&lt;wsp:rsid wsp:val=&quot;00CB77C1&quot;/&gt;&lt;wsp:rsid wsp:val=&quot;00CC10BE&quot;/&gt;&lt;wsp:rsid wsp:val=&quot;00CC26C6&quot;/&gt;&lt;wsp:rsid wsp:val=&quot;00CC742C&quot;/&gt;&lt;wsp:rsid wsp:val=&quot;00CD03C9&quot;/&gt;&lt;wsp:rsid wsp:val=&quot;00CD2A32&quot;/&gt;&lt;wsp:rsid wsp:val=&quot;00CD4DC8&quot;/&gt;&lt;wsp:rsid wsp:val=&quot;00CD6473&quot;/&gt;&lt;wsp:rsid wsp:val=&quot;00CE0F68&quot;/&gt;&lt;wsp:rsid wsp:val=&quot;00CE5D2F&quot;/&gt;&lt;wsp:rsid wsp:val=&quot;00CE64A9&quot;/&gt;&lt;wsp:rsid wsp:val=&quot;00CE6621&quot;/&gt;&lt;wsp:rsid wsp:val=&quot;00CE6B6C&quot;/&gt;&lt;wsp:rsid wsp:val=&quot;00CF0B10&quot;/&gt;&lt;wsp:rsid wsp:val=&quot;00CF1288&quot;/&gt;&lt;wsp:rsid wsp:val=&quot;00CF1369&quot;/&gt;&lt;wsp:rsid wsp:val=&quot;00CF1BA7&quot;/&gt;&lt;wsp:rsid wsp:val=&quot;00CF21D8&quot;/&gt;&lt;wsp:rsid wsp:val=&quot;00CF3CC6&quot;/&gt;&lt;wsp:rsid wsp:val=&quot;00CF6D00&quot;/&gt;&lt;wsp:rsid wsp:val=&quot;00CF71D1&quot;/&gt;&lt;wsp:rsid wsp:val=&quot;00D0117C&quot;/&gt;&lt;wsp:rsid wsp:val=&quot;00D04B8B&quot;/&gt;&lt;wsp:rsid wsp:val=&quot;00D058C4&quot;/&gt;&lt;wsp:rsid wsp:val=&quot;00D072A2&quot;/&gt;&lt;wsp:rsid wsp:val=&quot;00D07CEE&quot;/&gt;&lt;wsp:rsid wsp:val=&quot;00D12280&quot;/&gt;&lt;wsp:rsid wsp:val=&quot;00D1300C&quot;/&gt;&lt;wsp:rsid wsp:val=&quot;00D150B1&quot;/&gt;&lt;wsp:rsid wsp:val=&quot;00D150DB&quot;/&gt;&lt;wsp:rsid wsp:val=&quot;00D1579D&quot;/&gt;&lt;wsp:rsid wsp:val=&quot;00D176E0&quot;/&gt;&lt;wsp:rsid wsp:val=&quot;00D17A79&quot;/&gt;&lt;wsp:rsid wsp:val=&quot;00D17F4D&quot;/&gt;&lt;wsp:rsid wsp:val=&quot;00D262B4&quot;/&gt;&lt;wsp:rsid wsp:val=&quot;00D264AA&quot;/&gt;&lt;wsp:rsid wsp:val=&quot;00D34921&quot;/&gt;&lt;wsp:rsid wsp:val=&quot;00D34A98&quot;/&gt;&lt;wsp:rsid wsp:val=&quot;00D34DA4&quot;/&gt;&lt;wsp:rsid wsp:val=&quot;00D36614&quot;/&gt;&lt;wsp:rsid wsp:val=&quot;00D37BD0&quot;/&gt;&lt;wsp:rsid wsp:val=&quot;00D40239&quot;/&gt;&lt;wsp:rsid wsp:val=&quot;00D40266&quot;/&gt;&lt;wsp:rsid wsp:val=&quot;00D40E06&quot;/&gt;&lt;wsp:rsid wsp:val=&quot;00D50D6E&quot;/&gt;&lt;wsp:rsid wsp:val=&quot;00D50DBD&quot;/&gt;&lt;wsp:rsid wsp:val=&quot;00D520E4&quot;/&gt;&lt;wsp:rsid wsp:val=&quot;00D526A5&quot;/&gt;&lt;wsp:rsid wsp:val=&quot;00D53BFB&quot;/&gt;&lt;wsp:rsid wsp:val=&quot;00D5415B&quot;/&gt;&lt;wsp:rsid wsp:val=&quot;00D55F77&quot;/&gt;&lt;wsp:rsid wsp:val=&quot;00D575F4&quot;/&gt;&lt;wsp:rsid wsp:val=&quot;00D5781D&quot;/&gt;&lt;wsp:rsid wsp:val=&quot;00D57DFA&quot;/&gt;&lt;wsp:rsid wsp:val=&quot;00D60B9E&quot;/&gt;&lt;wsp:rsid wsp:val=&quot;00D651AF&quot;/&gt;&lt;wsp:rsid wsp:val=&quot;00D66315&quot;/&gt;&lt;wsp:rsid wsp:val=&quot;00D70E88&quot;/&gt;&lt;wsp:rsid wsp:val=&quot;00D70F9D&quot;/&gt;&lt;wsp:rsid wsp:val=&quot;00D71D3B&quot;/&gt;&lt;wsp:rsid wsp:val=&quot;00D72253&quot;/&gt;&lt;wsp:rsid wsp:val=&quot;00D75D35&quot;/&gt;&lt;wsp:rsid wsp:val=&quot;00D80F86&quot;/&gt;&lt;wsp:rsid wsp:val=&quot;00D82619&quot;/&gt;&lt;wsp:rsid wsp:val=&quot;00D831F6&quot;/&gt;&lt;wsp:rsid wsp:val=&quot;00D839B8&quot;/&gt;&lt;wsp:rsid wsp:val=&quot;00D83AAD&quot;/&gt;&lt;wsp:rsid wsp:val=&quot;00D84411&quot;/&gt;&lt;wsp:rsid wsp:val=&quot;00D90132&quot;/&gt;&lt;wsp:rsid wsp:val=&quot;00D9135B&quot;/&gt;&lt;wsp:rsid wsp:val=&quot;00D91D89&quot;/&gt;&lt;wsp:rsid wsp:val=&quot;00DA025E&quot;/&gt;&lt;wsp:rsid wsp:val=&quot;00DA518A&quot;/&gt;&lt;wsp:rsid wsp:val=&quot;00DA706D&quot;/&gt;&lt;wsp:rsid wsp:val=&quot;00DB0073&quot;/&gt;&lt;wsp:rsid wsp:val=&quot;00DB0BA5&quot;/&gt;&lt;wsp:rsid wsp:val=&quot;00DC1331&quot;/&gt;&lt;wsp:rsid wsp:val=&quot;00DC39A9&quot;/&gt;&lt;wsp:rsid wsp:val=&quot;00DC53E7&quot;/&gt;&lt;wsp:rsid wsp:val=&quot;00DC756C&quot;/&gt;&lt;wsp:rsid wsp:val=&quot;00DC7BB8&quot;/&gt;&lt;wsp:rsid wsp:val=&quot;00DD00AF&quot;/&gt;&lt;wsp:rsid wsp:val=&quot;00DD0C2C&quot;/&gt;&lt;wsp:rsid wsp:val=&quot;00DD3142&quot;/&gt;&lt;wsp:rsid wsp:val=&quot;00DD576B&quot;/&gt;&lt;wsp:rsid wsp:val=&quot;00DE22B1&quot;/&gt;&lt;wsp:rsid wsp:val=&quot;00DE263D&quot;/&gt;&lt;wsp:rsid wsp:val=&quot;00DE283D&quot;/&gt;&lt;wsp:rsid wsp:val=&quot;00DE4455&quot;/&gt;&lt;wsp:rsid wsp:val=&quot;00DE60C1&quot;/&gt;&lt;wsp:rsid wsp:val=&quot;00DE67FC&quot;/&gt;&lt;wsp:rsid wsp:val=&quot;00DF0815&quot;/&gt;&lt;wsp:rsid wsp:val=&quot;00DF30DF&quot;/&gt;&lt;wsp:rsid wsp:val=&quot;00DF5A00&quot;/&gt;&lt;wsp:rsid wsp:val=&quot;00E02397&quot;/&gt;&lt;wsp:rsid wsp:val=&quot;00E064D0&quot;/&gt;&lt;wsp:rsid wsp:val=&quot;00E06B0C&quot;/&gt;&lt;wsp:rsid wsp:val=&quot;00E07B9A&quot;/&gt;&lt;wsp:rsid wsp:val=&quot;00E11534&quot;/&gt;&lt;wsp:rsid wsp:val=&quot;00E15F57&quot;/&gt;&lt;wsp:rsid wsp:val=&quot;00E22B3F&quot;/&gt;&lt;wsp:rsid wsp:val=&quot;00E237F4&quot;/&gt;&lt;wsp:rsid wsp:val=&quot;00E238E4&quot;/&gt;&lt;wsp:rsid wsp:val=&quot;00E23E48&quot;/&gt;&lt;wsp:rsid wsp:val=&quot;00E253B2&quot;/&gt;&lt;wsp:rsid wsp:val=&quot;00E26073&quot;/&gt;&lt;wsp:rsid wsp:val=&quot;00E26F58&quot;/&gt;&lt;wsp:rsid wsp:val=&quot;00E30FEC&quot;/&gt;&lt;wsp:rsid wsp:val=&quot;00E31CCF&quot;/&gt;&lt;wsp:rsid wsp:val=&quot;00E32A4A&quot;/&gt;&lt;wsp:rsid wsp:val=&quot;00E4069E&quot;/&gt;&lt;wsp:rsid wsp:val=&quot;00E4076B&quot;/&gt;&lt;wsp:rsid wsp:val=&quot;00E43552&quot;/&gt;&lt;wsp:rsid wsp:val=&quot;00E45EF3&quot;/&gt;&lt;wsp:rsid wsp:val=&quot;00E519C5&quot;/&gt;&lt;wsp:rsid wsp:val=&quot;00E52777&quot;/&gt;&lt;wsp:rsid wsp:val=&quot;00E5329C&quot;/&gt;&lt;wsp:rsid wsp:val=&quot;00E5363C&quot;/&gt;&lt;wsp:rsid wsp:val=&quot;00E539AC&quot;/&gt;&lt;wsp:rsid wsp:val=&quot;00E54AF8&quot;/&gt;&lt;wsp:rsid wsp:val=&quot;00E55ABC&quot;/&gt;&lt;wsp:rsid wsp:val=&quot;00E57518&quot;/&gt;&lt;wsp:rsid wsp:val=&quot;00E57B74&quot;/&gt;&lt;wsp:rsid wsp:val=&quot;00E6150C&quot;/&gt;&lt;wsp:rsid wsp:val=&quot;00E61DFE&quot;/&gt;&lt;wsp:rsid wsp:val=&quot;00E62283&quot;/&gt;&lt;wsp:rsid wsp:val=&quot;00E70031&quot;/&gt;&lt;wsp:rsid wsp:val=&quot;00E73617&quot;/&gt;&lt;wsp:rsid wsp:val=&quot;00E7460A&quot;/&gt;&lt;wsp:rsid wsp:val=&quot;00E75C57&quot;/&gt;&lt;wsp:rsid wsp:val=&quot;00E81E3D&quot;/&gt;&lt;wsp:rsid wsp:val=&quot;00E83BD8&quot;/&gt;&lt;wsp:rsid wsp:val=&quot;00E845C2&quot;/&gt;&lt;wsp:rsid wsp:val=&quot;00E852A0&quot;/&gt;&lt;wsp:rsid wsp:val=&quot;00E85872&quot;/&gt;&lt;wsp:rsid wsp:val=&quot;00E8629F&quot;/&gt;&lt;wsp:rsid wsp:val=&quot;00E86553&quot;/&gt;&lt;wsp:rsid wsp:val=&quot;00E902E8&quot;/&gt;&lt;wsp:rsid wsp:val=&quot;00E908D1&quot;/&gt;&lt;wsp:rsid wsp:val=&quot;00E90F26&quot;/&gt;&lt;wsp:rsid wsp:val=&quot;00E924F9&quot;/&gt;&lt;wsp:rsid wsp:val=&quot;00E977FD&quot;/&gt;&lt;wsp:rsid wsp:val=&quot;00EA1146&quot;/&gt;&lt;wsp:rsid wsp:val=&quot;00EA15EB&quot;/&gt;&lt;wsp:rsid wsp:val=&quot;00EA20D4&quot;/&gt;&lt;wsp:rsid wsp:val=&quot;00EA3C24&quot;/&gt;&lt;wsp:rsid wsp:val=&quot;00EA5C32&quot;/&gt;&lt;wsp:rsid wsp:val=&quot;00EA7566&quot;/&gt;&lt;wsp:rsid wsp:val=&quot;00EA7B28&quot;/&gt;&lt;wsp:rsid wsp:val=&quot;00EB2122&quot;/&gt;&lt;wsp:rsid wsp:val=&quot;00EB342C&quot;/&gt;&lt;wsp:rsid wsp:val=&quot;00EB47AD&quot;/&gt;&lt;wsp:rsid wsp:val=&quot;00EC2A82&quot;/&gt;&lt;wsp:rsid wsp:val=&quot;00EC44C8&quot;/&gt;&lt;wsp:rsid wsp:val=&quot;00EC556A&quot;/&gt;&lt;wsp:rsid wsp:val=&quot;00EC7140&quot;/&gt;&lt;wsp:rsid wsp:val=&quot;00EC722B&quot;/&gt;&lt;wsp:rsid wsp:val=&quot;00ED509A&quot;/&gt;&lt;wsp:rsid wsp:val=&quot;00ED5262&quot;/&gt;&lt;wsp:rsid wsp:val=&quot;00ED5719&quot;/&gt;&lt;wsp:rsid wsp:val=&quot;00ED5D0F&quot;/&gt;&lt;wsp:rsid wsp:val=&quot;00EE11B3&quot;/&gt;&lt;wsp:rsid wsp:val=&quot;00EE2E65&quot;/&gt;&lt;wsp:rsid wsp:val=&quot;00EE3C68&quot;/&gt;&lt;wsp:rsid wsp:val=&quot;00EF0A71&quot;/&gt;&lt;wsp:rsid wsp:val=&quot;00EF2D85&quot;/&gt;&lt;wsp:rsid wsp:val=&quot;00EF3549&quot;/&gt;&lt;wsp:rsid wsp:val=&quot;00EF3BAD&quot;/&gt;&lt;wsp:rsid wsp:val=&quot;00EF3D28&quot;/&gt;&lt;wsp:rsid wsp:val=&quot;00EF4968&quot;/&gt;&lt;wsp:rsid wsp:val=&quot;00EF5D37&quot;/&gt;&lt;wsp:rsid wsp:val=&quot;00EF74A9&quot;/&gt;&lt;wsp:rsid wsp:val=&quot;00EF7BA9&quot;/&gt;&lt;wsp:rsid wsp:val=&quot;00F00944&quot;/&gt;&lt;wsp:rsid wsp:val=&quot;00F023A9&quot;/&gt;&lt;wsp:rsid wsp:val=&quot;00F0343A&quot;/&gt;&lt;wsp:rsid wsp:val=&quot;00F06B98&quot;/&gt;&lt;wsp:rsid wsp:val=&quot;00F06C54&quot;/&gt;&lt;wsp:rsid wsp:val=&quot;00F06DD8&quot;/&gt;&lt;wsp:rsid wsp:val=&quot;00F072D8&quot;/&gt;&lt;wsp:rsid wsp:val=&quot;00F10825&quot;/&gt;&lt;wsp:rsid wsp:val=&quot;00F15C84&quot;/&gt;&lt;wsp:rsid wsp:val=&quot;00F16188&quot;/&gt;&lt;wsp:rsid wsp:val=&quot;00F176F7&quot;/&gt;&lt;wsp:rsid wsp:val=&quot;00F20B94&quot;/&gt;&lt;wsp:rsid wsp:val=&quot;00F21AA3&quot;/&gt;&lt;wsp:rsid wsp:val=&quot;00F21B36&quot;/&gt;&lt;wsp:rsid wsp:val=&quot;00F21FA0&quot;/&gt;&lt;wsp:rsid wsp:val=&quot;00F22AF9&quot;/&gt;&lt;wsp:rsid wsp:val=&quot;00F260BB&quot;/&gt;&lt;wsp:rsid wsp:val=&quot;00F262D7&quot;/&gt;&lt;wsp:rsid wsp:val=&quot;00F30B22&quot;/&gt;&lt;wsp:rsid wsp:val=&quot;00F31369&quot;/&gt;&lt;wsp:rsid wsp:val=&quot;00F31F73&quot;/&gt;&lt;wsp:rsid wsp:val=&quot;00F3281B&quot;/&gt;&lt;wsp:rsid wsp:val=&quot;00F33C35&quot;/&gt;&lt;wsp:rsid wsp:val=&quot;00F35313&quot;/&gt;&lt;wsp:rsid wsp:val=&quot;00F3578A&quot;/&gt;&lt;wsp:rsid wsp:val=&quot;00F43104&quot;/&gt;&lt;wsp:rsid wsp:val=&quot;00F44A61&quot;/&gt;&lt;wsp:rsid wsp:val=&quot;00F4734D&quot;/&gt;&lt;wsp:rsid wsp:val=&quot;00F47D81&quot;/&gt;&lt;wsp:rsid wsp:val=&quot;00F52F19&quot;/&gt;&lt;wsp:rsid wsp:val=&quot;00F55467&quot;/&gt;&lt;wsp:rsid wsp:val=&quot;00F56DD6&quot;/&gt;&lt;wsp:rsid wsp:val=&quot;00F63A09&quot;/&gt;&lt;wsp:rsid wsp:val=&quot;00F640C8&quot;/&gt;&lt;wsp:rsid wsp:val=&quot;00F64E51&quot;/&gt;&lt;wsp:rsid wsp:val=&quot;00F66A1B&quot;/&gt;&lt;wsp:rsid wsp:val=&quot;00F7146E&quot;/&gt;&lt;wsp:rsid wsp:val=&quot;00F739ED&quot;/&gt;&lt;wsp:rsid wsp:val=&quot;00F75DB0&quot;/&gt;&lt;wsp:rsid wsp:val=&quot;00F76FBE&quot;/&gt;&lt;wsp:rsid wsp:val=&quot;00F7778F&quot;/&gt;&lt;wsp:rsid wsp:val=&quot;00F77D34&quot;/&gt;&lt;wsp:rsid wsp:val=&quot;00F825CC&quot;/&gt;&lt;wsp:rsid wsp:val=&quot;00F835C1&quot;/&gt;&lt;wsp:rsid wsp:val=&quot;00F84B44&quot;/&gt;&lt;wsp:rsid wsp:val=&quot;00F84CC4&quot;/&gt;&lt;wsp:rsid wsp:val=&quot;00F86875&quot;/&gt;&lt;wsp:rsid wsp:val=&quot;00F8704F&quot;/&gt;&lt;wsp:rsid wsp:val=&quot;00F87B0C&quot;/&gt;&lt;wsp:rsid wsp:val=&quot;00F91E93&quot;/&gt;&lt;wsp:rsid wsp:val=&quot;00FA0423&quot;/&gt;&lt;wsp:rsid wsp:val=&quot;00FA2CF7&quot;/&gt;&lt;wsp:rsid wsp:val=&quot;00FA2E18&quot;/&gt;&lt;wsp:rsid wsp:val=&quot;00FA6851&quot;/&gt;&lt;wsp:rsid wsp:val=&quot;00FA76C0&quot;/&gt;&lt;wsp:rsid wsp:val=&quot;00FB0D2D&quot;/&gt;&lt;wsp:rsid wsp:val=&quot;00FB2CCA&quot;/&gt;&lt;wsp:rsid wsp:val=&quot;00FB52C2&quot;/&gt;&lt;wsp:rsid wsp:val=&quot;00FB58D3&quot;/&gt;&lt;wsp:rsid wsp:val=&quot;00FB6375&quot;/&gt;&lt;wsp:rsid wsp:val=&quot;00FC051F&quot;/&gt;&lt;wsp:rsid wsp:val=&quot;00FC542F&quot;/&gt;&lt;wsp:rsid wsp:val=&quot;00FC6C4B&quot;/&gt;&lt;wsp:rsid wsp:val=&quot;00FC7090&quot;/&gt;&lt;wsp:rsid wsp:val=&quot;00FC713E&quot;/&gt;&lt;wsp:rsid wsp:val=&quot;00FD2747&quot;/&gt;&lt;wsp:rsid wsp:val=&quot;00FD650F&quot;/&gt;&lt;wsp:rsid wsp:val=&quot;00FF2E3D&quot;/&gt;&lt;wsp:rsid wsp:val=&quot;00FF4D6B&quot;/&gt;&lt;wsp:rsid wsp:val=&quot;00FF68C6&quot;/&gt;&lt;/wsp:rsids&gt;&lt;/w:docPr&gt;&lt;w:body&gt;&lt;wx:sect&gt;&lt;w:p wsp:rsidR=&quot;00000000&quot; wsp:rsidRDefault=&quot;00847556&quot; wsp:rsidP=&quot;00847556&quot;&gt;&lt;m:oMathPara&gt;&lt;m:oMath&gt;&lt;m:r&gt;&lt;w:rPr&gt;&lt;w:rFonts w:ascii=&quot;Cambria Math&quot; w:fareast=&quot;Batang&quot; w:h-ansi=&quot;Cambria Math&quot;/&gt;&lt;wx:font wx:val=&quot;Cambria Math&quot;/&gt;&lt;w:i/&gt;&lt;/w:rPr&gt;&lt;m:t&gt;3168__&lt;/m:t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            <v:imagedata r:id="rId21" o:title="" chromakey="white"/>
                      </v:shape>
                    </w:pict>
                  </w:r>
                  <w:r w:rsidRPr="004031C1">
                    <w:rPr>
                      <w:rFonts w:eastAsia="Batang"/>
                    </w:rPr>
                    <w:fldChar w:fldCharType="end"/>
                  </w:r>
                  <w:r>
                    <w:rPr>
                      <w:rFonts w:eastAsia="Batang"/>
                    </w:rPr>
                    <w:t xml:space="preserve"> </w:t>
                  </w:r>
                </w:p>
              </w:tc>
              <w:tc>
                <w:tcPr>
                  <w:tcW w:w="1586" w:type="dxa"/>
                </w:tcPr>
                <w:p w:rsidR="004031C1" w:rsidRPr="002C4341" w:rsidRDefault="004031C1" w:rsidP="00CD3208">
                  <w:pPr>
                    <w:pStyle w:val="TAC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Type A, Type B</w:t>
                  </w:r>
                </w:p>
              </w:tc>
            </w:tr>
          </w:tbl>
          <w:p w:rsidR="004031C1" w:rsidRPr="00810B65" w:rsidRDefault="004031C1" w:rsidP="00CF3F2C">
            <w:pPr>
              <w:rPr>
                <w:rFonts w:ascii="Tms Rmn" w:hAnsi="Tms Rmn"/>
                <w:lang w:eastAsia="ja-JP"/>
              </w:rPr>
            </w:pPr>
          </w:p>
        </w:tc>
      </w:tr>
    </w:tbl>
    <w:p w:rsidR="004031C1" w:rsidRPr="004031C1" w:rsidRDefault="004031C1" w:rsidP="00A33BED">
      <w:pPr>
        <w:rPr>
          <w:lang w:eastAsia="ja-JP"/>
        </w:rPr>
      </w:pPr>
    </w:p>
    <w:p w:rsidR="00A6369D" w:rsidRDefault="004B43C8" w:rsidP="004031C1">
      <w:pPr>
        <w:jc w:val="both"/>
        <w:rPr>
          <w:lang w:eastAsia="ja-JP"/>
        </w:rPr>
      </w:pPr>
      <w:r>
        <w:rPr>
          <w:lang w:val="en-US" w:eastAsia="ja-JP"/>
        </w:rPr>
        <w:t>In the current RAN4 specification</w:t>
      </w:r>
      <w:r w:rsidR="007D2FE1">
        <w:rPr>
          <w:rFonts w:hint="eastAsia"/>
          <w:lang w:val="en-US" w:eastAsia="ja-JP"/>
        </w:rPr>
        <w:t xml:space="preserve"> [3]</w:t>
      </w:r>
      <w:r>
        <w:rPr>
          <w:lang w:val="en-US" w:eastAsia="ja-JP"/>
        </w:rPr>
        <w:t xml:space="preserve">, PRACH requirements for only normal mode are defined. </w:t>
      </w:r>
      <w:r>
        <w:rPr>
          <w:lang w:eastAsia="ja-JP"/>
        </w:rPr>
        <w:t xml:space="preserve">PRACH requirements for </w:t>
      </w:r>
      <w:r w:rsidR="004031C1">
        <w:rPr>
          <w:rFonts w:hint="eastAsia"/>
          <w:lang w:eastAsia="ja-JP"/>
        </w:rPr>
        <w:t>normal mode</w:t>
      </w:r>
      <w:r>
        <w:rPr>
          <w:lang w:eastAsia="ja-JP"/>
        </w:rPr>
        <w:t xml:space="preserve"> supports frequency offset of </w:t>
      </w:r>
      <w:r w:rsidR="004031C1">
        <w:rPr>
          <w:rFonts w:hint="eastAsia"/>
          <w:lang w:eastAsia="ja-JP"/>
        </w:rPr>
        <w:t>up to 400Hz</w:t>
      </w:r>
      <w:r w:rsidR="00D0303A">
        <w:rPr>
          <w:lang w:eastAsia="ja-JP"/>
        </w:rPr>
        <w:t>, which is</w:t>
      </w:r>
      <w:r>
        <w:rPr>
          <w:lang w:eastAsia="ja-JP"/>
        </w:rPr>
        <w:t xml:space="preserve"> not enough for HST scenario, since very larger Doppler</w:t>
      </w:r>
      <w:r w:rsidR="00A6369D">
        <w:rPr>
          <w:lang w:eastAsia="ja-JP"/>
        </w:rPr>
        <w:t xml:space="preserve"> frequency offset should be considered. In LTE, PRACH requirements for high-speed mode with restricted set A and B are specified to ensure the performance under HST scenarios. Similarly, in NR, </w:t>
      </w:r>
      <w:r w:rsidR="00CD3208">
        <w:rPr>
          <w:lang w:eastAsia="ja-JP"/>
        </w:rPr>
        <w:t xml:space="preserve">taking into account </w:t>
      </w:r>
      <w:r w:rsidR="004031C1">
        <w:rPr>
          <w:rFonts w:hint="eastAsia"/>
          <w:lang w:eastAsia="ja-JP"/>
        </w:rPr>
        <w:t>HST scenario</w:t>
      </w:r>
      <w:r w:rsidR="00CD3208">
        <w:rPr>
          <w:lang w:eastAsia="ja-JP"/>
        </w:rPr>
        <w:t>s</w:t>
      </w:r>
      <w:r w:rsidR="004031C1">
        <w:rPr>
          <w:rFonts w:hint="eastAsia"/>
          <w:lang w:eastAsia="ja-JP"/>
        </w:rPr>
        <w:t>,</w:t>
      </w:r>
      <w:r w:rsidR="00A6369D">
        <w:rPr>
          <w:lang w:eastAsia="ja-JP"/>
        </w:rPr>
        <w:t xml:space="preserve"> test cases for</w:t>
      </w:r>
      <w:r w:rsidR="004031C1">
        <w:rPr>
          <w:rFonts w:hint="eastAsia"/>
          <w:lang w:eastAsia="ja-JP"/>
        </w:rPr>
        <w:t xml:space="preserve"> </w:t>
      </w:r>
      <w:r w:rsidR="00A6369D">
        <w:rPr>
          <w:lang w:eastAsia="ja-JP"/>
        </w:rPr>
        <w:t xml:space="preserve">restricted set A and B under </w:t>
      </w:r>
      <w:r w:rsidR="004031C1">
        <w:rPr>
          <w:rFonts w:hint="eastAsia"/>
          <w:lang w:eastAsia="ja-JP"/>
        </w:rPr>
        <w:t>larger fre</w:t>
      </w:r>
      <w:r w:rsidR="00CD3208">
        <w:rPr>
          <w:rFonts w:hint="eastAsia"/>
          <w:lang w:eastAsia="ja-JP"/>
        </w:rPr>
        <w:t>quency offset corresponding to</w:t>
      </w:r>
      <w:r w:rsidR="00CD3208">
        <w:rPr>
          <w:lang w:eastAsia="ja-JP"/>
        </w:rPr>
        <w:t xml:space="preserve"> the</w:t>
      </w:r>
      <w:r w:rsidR="00CD3208">
        <w:rPr>
          <w:rFonts w:hint="eastAsia"/>
          <w:lang w:eastAsia="ja-JP"/>
        </w:rPr>
        <w:t xml:space="preserve"> </w:t>
      </w:r>
      <w:r w:rsidR="00CD3208">
        <w:rPr>
          <w:lang w:eastAsia="ja-JP"/>
        </w:rPr>
        <w:t>assumed</w:t>
      </w:r>
      <w:r w:rsidR="004031C1">
        <w:rPr>
          <w:rFonts w:hint="eastAsia"/>
          <w:lang w:eastAsia="ja-JP"/>
        </w:rPr>
        <w:t xml:space="preserve"> maximum </w:t>
      </w:r>
      <w:r w:rsidR="004031C1">
        <w:rPr>
          <w:lang w:eastAsia="ja-JP"/>
        </w:rPr>
        <w:t>Doppler</w:t>
      </w:r>
      <w:r w:rsidR="004031C1">
        <w:rPr>
          <w:rFonts w:hint="eastAsia"/>
          <w:lang w:eastAsia="ja-JP"/>
        </w:rPr>
        <w:t xml:space="preserve"> shift s</w:t>
      </w:r>
      <w:r w:rsidR="00CD3208">
        <w:rPr>
          <w:rFonts w:hint="eastAsia"/>
          <w:lang w:eastAsia="ja-JP"/>
        </w:rPr>
        <w:t xml:space="preserve">hould be </w:t>
      </w:r>
      <w:r w:rsidR="00A6369D">
        <w:rPr>
          <w:lang w:eastAsia="ja-JP"/>
        </w:rPr>
        <w:t>defined.</w:t>
      </w:r>
    </w:p>
    <w:p w:rsidR="00BB2B1B" w:rsidRPr="00BB2B1B" w:rsidRDefault="00BB2B1B" w:rsidP="004031C1">
      <w:pPr>
        <w:jc w:val="both"/>
        <w:rPr>
          <w:b/>
          <w:lang w:eastAsia="ja-JP"/>
        </w:rPr>
      </w:pPr>
      <w:r w:rsidRPr="00BB2B1B">
        <w:rPr>
          <w:b/>
          <w:lang w:eastAsia="ja-JP"/>
        </w:rPr>
        <w:t>Observation 1: For HST supports, PRACH requirements for restricted set A and B are needed.</w:t>
      </w:r>
    </w:p>
    <w:p w:rsidR="004031C1" w:rsidRPr="00A6369D" w:rsidRDefault="001B5DE2" w:rsidP="004031C1">
      <w:pPr>
        <w:jc w:val="both"/>
        <w:rPr>
          <w:lang w:eastAsia="ja-JP"/>
        </w:rPr>
      </w:pPr>
      <w:r>
        <w:rPr>
          <w:lang w:eastAsia="ja-JP"/>
        </w:rPr>
        <w:t>According to TS 38.211</w:t>
      </w:r>
      <w:r w:rsidR="007D2FE1">
        <w:rPr>
          <w:rFonts w:hint="eastAsia"/>
          <w:lang w:eastAsia="ja-JP"/>
        </w:rPr>
        <w:t xml:space="preserve"> [4]</w:t>
      </w:r>
      <w:r>
        <w:rPr>
          <w:lang w:eastAsia="ja-JP"/>
        </w:rPr>
        <w:t xml:space="preserve">, </w:t>
      </w:r>
      <w:r w:rsidR="004031C1">
        <w:rPr>
          <w:rFonts w:hint="eastAsia"/>
          <w:lang w:eastAsia="ja-JP"/>
        </w:rPr>
        <w:t>restricted set A and B can be configured</w:t>
      </w:r>
      <w:r w:rsidR="00CD3208">
        <w:rPr>
          <w:lang w:eastAsia="ja-JP"/>
        </w:rPr>
        <w:t xml:space="preserve"> to all PRACH burst formant</w:t>
      </w:r>
      <w:r>
        <w:rPr>
          <w:lang w:eastAsia="ja-JP"/>
        </w:rPr>
        <w:t>s</w:t>
      </w:r>
      <w:r w:rsidR="00CD3208">
        <w:rPr>
          <w:lang w:eastAsia="ja-JP"/>
        </w:rPr>
        <w:t xml:space="preserve"> of long sequence</w:t>
      </w:r>
      <w:r>
        <w:rPr>
          <w:lang w:eastAsia="ja-JP"/>
        </w:rPr>
        <w:t>.</w:t>
      </w:r>
      <w:r w:rsidR="004031C1">
        <w:rPr>
          <w:rFonts w:hint="eastAsia"/>
          <w:lang w:eastAsia="ja-JP"/>
        </w:rPr>
        <w:t xml:space="preserve"> When we consider</w:t>
      </w:r>
      <w:r w:rsidR="00A6369D">
        <w:rPr>
          <w:lang w:eastAsia="ja-JP"/>
        </w:rPr>
        <w:t xml:space="preserve"> macro scenario</w:t>
      </w:r>
      <w:r w:rsidR="004031C1">
        <w:rPr>
          <w:rFonts w:hint="eastAsia"/>
          <w:lang w:eastAsia="ja-JP"/>
        </w:rPr>
        <w:t xml:space="preserve">, </w:t>
      </w:r>
      <w:r>
        <w:rPr>
          <w:lang w:eastAsia="ja-JP"/>
        </w:rPr>
        <w:t xml:space="preserve">not only burst format 0 but also </w:t>
      </w:r>
      <w:r w:rsidR="004031C1">
        <w:rPr>
          <w:rFonts w:hint="eastAsia"/>
          <w:lang w:eastAsia="ja-JP"/>
        </w:rPr>
        <w:t>othe</w:t>
      </w:r>
      <w:r>
        <w:rPr>
          <w:rFonts w:hint="eastAsia"/>
          <w:lang w:eastAsia="ja-JP"/>
        </w:rPr>
        <w:t>r formats should be considered</w:t>
      </w:r>
      <w:r>
        <w:rPr>
          <w:lang w:eastAsia="ja-JP"/>
        </w:rPr>
        <w:t>, h</w:t>
      </w:r>
      <w:r w:rsidR="00A6369D">
        <w:rPr>
          <w:lang w:eastAsia="ja-JP"/>
        </w:rPr>
        <w:t xml:space="preserve">owever, at this moment, </w:t>
      </w:r>
      <w:r w:rsidR="004031C1">
        <w:rPr>
          <w:rFonts w:hint="eastAsia"/>
          <w:lang w:eastAsia="ja-JP"/>
        </w:rPr>
        <w:t xml:space="preserve">it is compromised to consider only </w:t>
      </w:r>
      <w:r w:rsidR="004B43C8">
        <w:rPr>
          <w:lang w:eastAsia="ja-JP"/>
        </w:rPr>
        <w:t>burst</w:t>
      </w:r>
      <w:r w:rsidR="004B43C8">
        <w:rPr>
          <w:rFonts w:hint="eastAsia"/>
          <w:lang w:eastAsia="ja-JP"/>
        </w:rPr>
        <w:t xml:space="preserve"> format 0 </w:t>
      </w:r>
      <w:r w:rsidR="004B43C8">
        <w:rPr>
          <w:lang w:eastAsia="ja-JP"/>
        </w:rPr>
        <w:t>in Rel.15</w:t>
      </w:r>
      <w:r w:rsidR="00A6369D">
        <w:rPr>
          <w:lang w:eastAsia="ja-JP"/>
        </w:rPr>
        <w:t xml:space="preserve"> i</w:t>
      </w:r>
      <w:r w:rsidR="00A6369D">
        <w:rPr>
          <w:rFonts w:hint="eastAsia"/>
          <w:lang w:eastAsia="ja-JP"/>
        </w:rPr>
        <w:t>n order to reduce the work</w:t>
      </w:r>
      <w:r w:rsidR="00A6369D">
        <w:rPr>
          <w:lang w:eastAsia="ja-JP"/>
        </w:rPr>
        <w:t xml:space="preserve"> and support HST</w:t>
      </w:r>
      <w:r w:rsidR="004B43C8">
        <w:rPr>
          <w:lang w:eastAsia="ja-JP"/>
        </w:rPr>
        <w:t>.</w:t>
      </w:r>
      <w:r w:rsidR="004B43C8">
        <w:rPr>
          <w:rFonts w:hint="eastAsia"/>
          <w:lang w:eastAsia="ja-JP"/>
        </w:rPr>
        <w:t xml:space="preserve"> </w:t>
      </w:r>
      <w:r w:rsidR="004B43C8">
        <w:rPr>
          <w:lang w:eastAsia="ja-JP"/>
        </w:rPr>
        <w:t>When requirements for other burst formats</w:t>
      </w:r>
      <w:r w:rsidR="004031C1">
        <w:rPr>
          <w:rFonts w:hint="eastAsia"/>
          <w:lang w:eastAsia="ja-JP"/>
        </w:rPr>
        <w:t xml:space="preserve"> in the future</w:t>
      </w:r>
      <w:r>
        <w:rPr>
          <w:lang w:eastAsia="ja-JP"/>
        </w:rPr>
        <w:t xml:space="preserve"> are requested</w:t>
      </w:r>
      <w:r w:rsidR="004031C1">
        <w:rPr>
          <w:rFonts w:hint="eastAsia"/>
          <w:lang w:eastAsia="ja-JP"/>
        </w:rPr>
        <w:t xml:space="preserve">, it </w:t>
      </w:r>
      <w:r w:rsidR="004B43C8">
        <w:rPr>
          <w:lang w:eastAsia="ja-JP"/>
        </w:rPr>
        <w:t>should</w:t>
      </w:r>
      <w:r w:rsidR="004031C1">
        <w:rPr>
          <w:rFonts w:hint="eastAsia"/>
          <w:lang w:eastAsia="ja-JP"/>
        </w:rPr>
        <w:t xml:space="preserve"> be discussed to add </w:t>
      </w:r>
      <w:r w:rsidR="004B43C8">
        <w:rPr>
          <w:lang w:eastAsia="ja-JP"/>
        </w:rPr>
        <w:t xml:space="preserve">corresponding requirements </w:t>
      </w:r>
      <w:r w:rsidR="004031C1">
        <w:rPr>
          <w:rFonts w:hint="eastAsia"/>
          <w:lang w:eastAsia="ja-JP"/>
        </w:rPr>
        <w:t xml:space="preserve">to RAN4 </w:t>
      </w:r>
      <w:r w:rsidR="004B43C8">
        <w:rPr>
          <w:lang w:eastAsia="ja-JP"/>
        </w:rPr>
        <w:t>specification</w:t>
      </w:r>
      <w:r w:rsidR="00CD3208">
        <w:rPr>
          <w:lang w:eastAsia="ja-JP"/>
        </w:rPr>
        <w:t xml:space="preserve"> in TEI-15</w:t>
      </w:r>
      <w:r w:rsidR="004031C1">
        <w:rPr>
          <w:rFonts w:hint="eastAsia"/>
          <w:lang w:eastAsia="ja-JP"/>
        </w:rPr>
        <w:t>.</w:t>
      </w:r>
    </w:p>
    <w:p w:rsidR="00CD3208" w:rsidRPr="00CD3208" w:rsidRDefault="00CD3208" w:rsidP="004031C1">
      <w:pPr>
        <w:jc w:val="both"/>
        <w:rPr>
          <w:b/>
          <w:lang w:eastAsia="ja-JP"/>
        </w:rPr>
      </w:pPr>
      <w:r w:rsidRPr="00CD3208">
        <w:rPr>
          <w:b/>
          <w:lang w:eastAsia="ja-JP"/>
        </w:rPr>
        <w:t xml:space="preserve">Proposal 1: For HST support, </w:t>
      </w:r>
      <w:r>
        <w:rPr>
          <w:b/>
          <w:lang w:eastAsia="ja-JP"/>
        </w:rPr>
        <w:t xml:space="preserve">define </w:t>
      </w:r>
      <w:r w:rsidRPr="00CD3208">
        <w:rPr>
          <w:b/>
          <w:lang w:eastAsia="ja-JP"/>
        </w:rPr>
        <w:t>PRACH</w:t>
      </w:r>
      <w:r>
        <w:rPr>
          <w:b/>
          <w:lang w:eastAsia="ja-JP"/>
        </w:rPr>
        <w:t xml:space="preserve"> requirements for</w:t>
      </w:r>
      <w:r w:rsidRPr="00CD3208">
        <w:rPr>
          <w:b/>
          <w:lang w:eastAsia="ja-JP"/>
        </w:rPr>
        <w:t xml:space="preserve"> restricted set A and B for burst format 0 in Rel.15</w:t>
      </w:r>
      <w:r>
        <w:rPr>
          <w:b/>
          <w:lang w:eastAsia="ja-JP"/>
        </w:rPr>
        <w:t>. PRACH r</w:t>
      </w:r>
      <w:r w:rsidRPr="00CD3208">
        <w:rPr>
          <w:b/>
          <w:lang w:eastAsia="ja-JP"/>
        </w:rPr>
        <w:t xml:space="preserve">equirements for </w:t>
      </w:r>
      <w:r>
        <w:rPr>
          <w:b/>
          <w:lang w:eastAsia="ja-JP"/>
        </w:rPr>
        <w:t xml:space="preserve">burst </w:t>
      </w:r>
      <w:r w:rsidRPr="00CD3208">
        <w:rPr>
          <w:b/>
          <w:lang w:eastAsia="ja-JP"/>
        </w:rPr>
        <w:t>format 1, 2 and 3 will be added</w:t>
      </w:r>
      <w:r w:rsidR="001B5DE2">
        <w:rPr>
          <w:b/>
          <w:lang w:eastAsia="ja-JP"/>
        </w:rPr>
        <w:t xml:space="preserve"> to RAN4 specification</w:t>
      </w:r>
      <w:r w:rsidRPr="00CD3208">
        <w:rPr>
          <w:b/>
          <w:lang w:eastAsia="ja-JP"/>
        </w:rPr>
        <w:t xml:space="preserve"> in TEI-15.</w:t>
      </w:r>
    </w:p>
    <w:p w:rsidR="00D37BD0" w:rsidRDefault="001B5DE2" w:rsidP="004031C1">
      <w:pPr>
        <w:jc w:val="both"/>
        <w:rPr>
          <w:lang w:eastAsia="ja-JP"/>
        </w:rPr>
      </w:pPr>
      <w:r>
        <w:rPr>
          <w:lang w:eastAsia="ja-JP"/>
        </w:rPr>
        <w:t>For restricted set A, it is enough to consider parameters equivalent to LTE.</w:t>
      </w:r>
      <w:r w:rsidR="00D37BD0">
        <w:rPr>
          <w:rFonts w:hint="eastAsia"/>
          <w:lang w:eastAsia="ja-JP"/>
        </w:rPr>
        <w:t xml:space="preserve"> On the oth</w:t>
      </w:r>
      <w:r>
        <w:rPr>
          <w:rFonts w:hint="eastAsia"/>
          <w:lang w:eastAsia="ja-JP"/>
        </w:rPr>
        <w:t>er hand, for restricted set</w:t>
      </w:r>
      <w:r w:rsidR="00D37BD0">
        <w:rPr>
          <w:rFonts w:hint="eastAsia"/>
          <w:lang w:eastAsia="ja-JP"/>
        </w:rPr>
        <w:t xml:space="preserve"> B, at least maximum </w:t>
      </w:r>
      <w:r w:rsidR="00D37BD0">
        <w:rPr>
          <w:lang w:eastAsia="ja-JP"/>
        </w:rPr>
        <w:t>Doppler</w:t>
      </w:r>
      <w:r w:rsidR="00D37BD0">
        <w:rPr>
          <w:rFonts w:hint="eastAsia"/>
          <w:lang w:eastAsia="ja-JP"/>
        </w:rPr>
        <w:t xml:space="preserve"> shift (i.e., 2334Hz)</w:t>
      </w:r>
      <w:r>
        <w:rPr>
          <w:lang w:eastAsia="ja-JP"/>
        </w:rPr>
        <w:t xml:space="preserve"> based on UE speed 350km/h at carrier frequency 3.6GHz</w:t>
      </w:r>
      <w:r w:rsidR="00D37BD0">
        <w:rPr>
          <w:rFonts w:hint="eastAsia"/>
          <w:lang w:eastAsia="ja-JP"/>
        </w:rPr>
        <w:t xml:space="preserve"> should be considered as frequency offset conditions. As parameters for PRACH restricted set A and B tests, Table 4 is proposed.</w:t>
      </w:r>
    </w:p>
    <w:p w:rsidR="00D37BD0" w:rsidRPr="00BB2B1B" w:rsidRDefault="00CD3208" w:rsidP="00A33BED">
      <w:pPr>
        <w:rPr>
          <w:b/>
          <w:lang w:eastAsia="ja-JP"/>
        </w:rPr>
      </w:pPr>
      <w:r w:rsidRPr="00BB2B1B">
        <w:rPr>
          <w:rFonts w:hint="eastAsia"/>
          <w:b/>
          <w:lang w:eastAsia="ja-JP"/>
        </w:rPr>
        <w:t xml:space="preserve">Proposal </w:t>
      </w:r>
      <w:r w:rsidRPr="00BB2B1B">
        <w:rPr>
          <w:b/>
          <w:lang w:eastAsia="ja-JP"/>
        </w:rPr>
        <w:t>2</w:t>
      </w:r>
      <w:r w:rsidR="00D37BD0" w:rsidRPr="00BB2B1B">
        <w:rPr>
          <w:rFonts w:hint="eastAsia"/>
          <w:b/>
          <w:lang w:eastAsia="ja-JP"/>
        </w:rPr>
        <w:t>: Consider parameters for PRACH restricted set type A and B tests as follow:</w:t>
      </w:r>
    </w:p>
    <w:p w:rsidR="00D37BD0" w:rsidRPr="00DB37E0" w:rsidRDefault="00D37BD0" w:rsidP="00D37BD0">
      <w:pPr>
        <w:pStyle w:val="TH"/>
        <w:rPr>
          <w:lang w:eastAsia="ja-JP"/>
        </w:rPr>
      </w:pPr>
      <w:r w:rsidRPr="00DB37E0">
        <w:t xml:space="preserve">Table </w:t>
      </w:r>
      <w:r w:rsidR="000A3F65"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3190"/>
        <w:gridCol w:w="3232"/>
      </w:tblGrid>
      <w:tr w:rsidR="00D37BD0" w:rsidRPr="00BF62CD" w:rsidTr="00CD3208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37BD0" w:rsidRPr="00BF62CD" w:rsidRDefault="00D37BD0" w:rsidP="00CD3208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Restricted set 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 xml:space="preserve">Restricted set type </w:t>
            </w:r>
            <w:r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B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Tx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Preamble format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Calibri" w:eastAsia="SimSun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lastRenderedPageBreak/>
              <w:t xml:space="preserve">Frequency offset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/ 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800Hz: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1340Hz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800Hz: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2334Hz or 2500Hz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D37BD0" w:rsidRPr="00BF62CD" w:rsidTr="00CD3208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D37BD0" w:rsidRPr="00D37BD0" w:rsidRDefault="00D37BD0" w:rsidP="00CD3208">
            <w:pPr>
              <w:spacing w:after="0" w:line="256" w:lineRule="auto"/>
              <w:jc w:val="center"/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37BD0" w:rsidRDefault="00D37BD0" w:rsidP="00CD3208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D37BD0" w:rsidRPr="00BF62CD" w:rsidRDefault="00D37BD0" w:rsidP="00CD3208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</w:tr>
    </w:tbl>
    <w:p w:rsidR="00D37BD0" w:rsidRPr="00D37BD0" w:rsidRDefault="00D37BD0" w:rsidP="00A33BED">
      <w:pPr>
        <w:rPr>
          <w:lang w:val="en-US" w:eastAsia="ja-JP"/>
        </w:rPr>
      </w:pPr>
    </w:p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>In this contribu</w:t>
      </w:r>
      <w:r w:rsidR="002E3869">
        <w:rPr>
          <w:lang w:eastAsia="ja-JP"/>
        </w:rPr>
        <w:t xml:space="preserve">tion, we provide our views on </w:t>
      </w:r>
      <w:r w:rsidR="002E3869">
        <w:rPr>
          <w:lang w:val="en-US" w:eastAsia="ja-JP"/>
        </w:rPr>
        <w:t>PRACH</w:t>
      </w:r>
      <w:r>
        <w:rPr>
          <w:lang w:eastAsia="ja-JP"/>
        </w:rPr>
        <w:t xml:space="preserve"> </w:t>
      </w:r>
      <w:r w:rsidR="002E3869">
        <w:rPr>
          <w:lang w:eastAsia="ja-JP"/>
        </w:rPr>
        <w:t>for HST</w:t>
      </w:r>
      <w:r>
        <w:rPr>
          <w:lang w:eastAsia="ja-JP"/>
        </w:rPr>
        <w:t xml:space="preserve">. The following </w:t>
      </w:r>
      <w:r w:rsidR="002E3869">
        <w:rPr>
          <w:lang w:eastAsia="ja-JP"/>
        </w:rPr>
        <w:t xml:space="preserve">observation and </w:t>
      </w:r>
      <w:r>
        <w:rPr>
          <w:lang w:eastAsia="ja-JP"/>
        </w:rPr>
        <w:t>proposals are obtained.</w:t>
      </w:r>
    </w:p>
    <w:p w:rsidR="002E3869" w:rsidRPr="00BB2B1B" w:rsidRDefault="002E3869" w:rsidP="002E3869">
      <w:pPr>
        <w:jc w:val="both"/>
        <w:rPr>
          <w:b/>
          <w:lang w:eastAsia="ja-JP"/>
        </w:rPr>
      </w:pPr>
      <w:r w:rsidRPr="00BB2B1B">
        <w:rPr>
          <w:b/>
          <w:lang w:eastAsia="ja-JP"/>
        </w:rPr>
        <w:t>Observation 1: For HST supports, PRACH requirements for restricted set A and B are needed.</w:t>
      </w:r>
    </w:p>
    <w:p w:rsidR="00BD623B" w:rsidRPr="00CD3208" w:rsidRDefault="00BD623B" w:rsidP="00BD623B">
      <w:pPr>
        <w:jc w:val="both"/>
        <w:rPr>
          <w:b/>
          <w:lang w:eastAsia="ja-JP"/>
        </w:rPr>
      </w:pPr>
      <w:r w:rsidRPr="00CD3208">
        <w:rPr>
          <w:b/>
          <w:lang w:eastAsia="ja-JP"/>
        </w:rPr>
        <w:t xml:space="preserve">Proposal 1: For HST support, </w:t>
      </w:r>
      <w:r>
        <w:rPr>
          <w:b/>
          <w:lang w:eastAsia="ja-JP"/>
        </w:rPr>
        <w:t xml:space="preserve">define </w:t>
      </w:r>
      <w:r w:rsidRPr="00CD3208">
        <w:rPr>
          <w:b/>
          <w:lang w:eastAsia="ja-JP"/>
        </w:rPr>
        <w:t>PRACH</w:t>
      </w:r>
      <w:r>
        <w:rPr>
          <w:b/>
          <w:lang w:eastAsia="ja-JP"/>
        </w:rPr>
        <w:t xml:space="preserve"> requirements for</w:t>
      </w:r>
      <w:r w:rsidRPr="00CD3208">
        <w:rPr>
          <w:b/>
          <w:lang w:eastAsia="ja-JP"/>
        </w:rPr>
        <w:t xml:space="preserve"> restricted set A and B for burst format 0 in Rel.15</w:t>
      </w:r>
      <w:r>
        <w:rPr>
          <w:b/>
          <w:lang w:eastAsia="ja-JP"/>
        </w:rPr>
        <w:t>. PRACH r</w:t>
      </w:r>
      <w:r w:rsidRPr="00CD3208">
        <w:rPr>
          <w:b/>
          <w:lang w:eastAsia="ja-JP"/>
        </w:rPr>
        <w:t xml:space="preserve">equirements for </w:t>
      </w:r>
      <w:r>
        <w:rPr>
          <w:b/>
          <w:lang w:eastAsia="ja-JP"/>
        </w:rPr>
        <w:t xml:space="preserve">burst </w:t>
      </w:r>
      <w:r w:rsidRPr="00CD3208">
        <w:rPr>
          <w:b/>
          <w:lang w:eastAsia="ja-JP"/>
        </w:rPr>
        <w:t>forma</w:t>
      </w:r>
      <w:bookmarkStart w:id="0" w:name="_GoBack"/>
      <w:bookmarkEnd w:id="0"/>
      <w:r w:rsidRPr="00CD3208">
        <w:rPr>
          <w:b/>
          <w:lang w:eastAsia="ja-JP"/>
        </w:rPr>
        <w:t>t 1, 2 and 3 will be added</w:t>
      </w:r>
      <w:r>
        <w:rPr>
          <w:b/>
          <w:lang w:eastAsia="ja-JP"/>
        </w:rPr>
        <w:t xml:space="preserve"> to RAN4 specification</w:t>
      </w:r>
      <w:r w:rsidRPr="00CD3208">
        <w:rPr>
          <w:b/>
          <w:lang w:eastAsia="ja-JP"/>
        </w:rPr>
        <w:t xml:space="preserve"> in TEI-15.</w:t>
      </w:r>
    </w:p>
    <w:p w:rsidR="00BD623B" w:rsidRPr="00BB2B1B" w:rsidRDefault="00BD623B" w:rsidP="00BD623B">
      <w:pPr>
        <w:rPr>
          <w:b/>
          <w:lang w:eastAsia="ja-JP"/>
        </w:rPr>
      </w:pPr>
      <w:r w:rsidRPr="00BB2B1B">
        <w:rPr>
          <w:rFonts w:hint="eastAsia"/>
          <w:b/>
          <w:lang w:eastAsia="ja-JP"/>
        </w:rPr>
        <w:t xml:space="preserve">Proposal </w:t>
      </w:r>
      <w:r w:rsidRPr="00BB2B1B">
        <w:rPr>
          <w:b/>
          <w:lang w:eastAsia="ja-JP"/>
        </w:rPr>
        <w:t>2</w:t>
      </w:r>
      <w:r w:rsidRPr="00BB2B1B">
        <w:rPr>
          <w:rFonts w:hint="eastAsia"/>
          <w:b/>
          <w:lang w:eastAsia="ja-JP"/>
        </w:rPr>
        <w:t>: Consider parameters for PRACH restricted set type A and B tests as follow:</w:t>
      </w:r>
    </w:p>
    <w:p w:rsidR="00BD623B" w:rsidRPr="00DB37E0" w:rsidRDefault="00BD623B" w:rsidP="00BD623B">
      <w:pPr>
        <w:pStyle w:val="TH"/>
        <w:rPr>
          <w:lang w:eastAsia="ja-JP"/>
        </w:rPr>
      </w:pPr>
      <w:r w:rsidRPr="00DB37E0">
        <w:t xml:space="preserve">Table </w:t>
      </w:r>
      <w:r>
        <w:rPr>
          <w:rFonts w:hint="eastAsia"/>
          <w:lang w:eastAsia="ja-JP"/>
        </w:rPr>
        <w:t>1</w:t>
      </w:r>
      <w:r w:rsidRPr="00DB37E0">
        <w:t>: Proposed parameters for</w:t>
      </w:r>
      <w:r>
        <w:t xml:space="preserve"> NR</w:t>
      </w:r>
      <w:r w:rsidRPr="00DB37E0">
        <w:t xml:space="preserve"> high speed train</w:t>
      </w:r>
      <w:r>
        <w:rPr>
          <w:rFonts w:hint="eastAsia"/>
          <w:lang w:eastAsia="ja-JP"/>
        </w:rPr>
        <w:t xml:space="preserve"> test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7"/>
        <w:gridCol w:w="3190"/>
        <w:gridCol w:w="3232"/>
      </w:tblGrid>
      <w:tr w:rsidR="00BD623B" w:rsidRPr="00BF62CD" w:rsidTr="00DB2B23">
        <w:trPr>
          <w:trHeight w:val="355"/>
        </w:trPr>
        <w:tc>
          <w:tcPr>
            <w:tcW w:w="174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Parameter</w:t>
            </w:r>
          </w:p>
        </w:tc>
        <w:tc>
          <w:tcPr>
            <w:tcW w:w="3257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b/>
                <w:bCs/>
                <w:color w:val="000000"/>
                <w:kern w:val="24"/>
                <w:lang w:eastAsia="ja-JP"/>
              </w:rPr>
              <w:t>value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D623B" w:rsidRPr="00BF62CD" w:rsidRDefault="00BD623B" w:rsidP="00DB2B23">
            <w:pPr>
              <w:spacing w:after="0"/>
              <w:rPr>
                <w:rFonts w:ascii="Arial" w:eastAsia="ＭＳ Ｐゴシック" w:hAnsi="Arial" w:cs="Arial"/>
                <w:lang w:val="en-US" w:eastAsia="ja-JP"/>
              </w:rPr>
            </w:pP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Restricted set type A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 xml:space="preserve">Restricted set type </w:t>
            </w:r>
            <w:r>
              <w:rPr>
                <w:rFonts w:ascii="Calibri" w:hAnsi="Calibri" w:hint="eastAsia"/>
                <w:b/>
                <w:bCs/>
                <w:color w:val="000000"/>
                <w:kern w:val="24"/>
                <w:lang w:eastAsia="ja-JP"/>
              </w:rPr>
              <w:t>B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Number of </w:t>
            </w:r>
            <w:proofErr w:type="spellStart"/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Tx</w:t>
            </w:r>
            <w:proofErr w:type="spellEnd"/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Arial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1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Number of Rx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2, 4, 8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Preamble format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Calibri" w:eastAsia="SimSun" w:hAnsi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hAnsi="Calibri"/>
                <w:color w:val="000000"/>
                <w:kern w:val="24"/>
                <w:lang w:eastAsia="ja-JP"/>
              </w:rPr>
              <w:t>F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ormat 0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 xml:space="preserve">Frequency offset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/ </w:t>
            </w: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Propagation condition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800Hz: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Calibri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1340Hz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 w:rsidRPr="00BF62CD"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  <w:t>0</w:t>
            </w: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Hz: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 AWGN</w:t>
            </w:r>
          </w:p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400Hz: </w:t>
            </w:r>
            <w:r w:rsidRPr="005A07C7">
              <w:rPr>
                <w:rFonts w:cs="Arial" w:hint="eastAsia"/>
                <w:lang w:eastAsia="zh-CN"/>
              </w:rPr>
              <w:t>TDLC300-100</w:t>
            </w:r>
          </w:p>
          <w:p w:rsidR="00BD623B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/>
                <w:color w:val="000000"/>
                <w:kern w:val="24"/>
                <w:lang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 xml:space="preserve">800Hz: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>
              <w:rPr>
                <w:rFonts w:ascii="Calibri" w:eastAsia="ＭＳ Ｐゴシック" w:hAnsi="Calibri" w:hint="eastAsia"/>
                <w:color w:val="000000"/>
                <w:kern w:val="24"/>
                <w:lang w:eastAsia="ja-JP"/>
              </w:rPr>
              <w:t>2334Hz or 2500Hz</w:t>
            </w:r>
            <w:r>
              <w:rPr>
                <w:rFonts w:ascii="Calibri" w:hAnsi="Calibri" w:hint="eastAsia"/>
                <w:color w:val="000000"/>
                <w:kern w:val="24"/>
                <w:lang w:eastAsia="ja-JP"/>
              </w:rPr>
              <w:t xml:space="preserve">: </w:t>
            </w:r>
            <w:r w:rsidRPr="00D37BD0">
              <w:rPr>
                <w:rFonts w:ascii="Calibri" w:hAnsi="Calibri" w:hint="eastAsia"/>
                <w:color w:val="000000"/>
                <w:kern w:val="24"/>
                <w:lang w:eastAsia="ja-JP"/>
              </w:rPr>
              <w:t>AWGN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Code block group, Frequency hopping, Limited buffer rate matching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SimSun" w:hAnsi="Calibri"/>
                <w:color w:val="000000"/>
                <w:kern w:val="24"/>
                <w:lang w:eastAsia="ja-JP"/>
              </w:rPr>
              <w:t>Disabled</w:t>
            </w:r>
          </w:p>
        </w:tc>
      </w:tr>
      <w:tr w:rsidR="00BD623B" w:rsidRPr="00BF62CD" w:rsidTr="00DB2B23">
        <w:trPr>
          <w:trHeight w:val="355"/>
        </w:trPr>
        <w:tc>
          <w:tcPr>
            <w:tcW w:w="1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BF62CD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Testing metric</w:t>
            </w:r>
          </w:p>
        </w:tc>
        <w:tc>
          <w:tcPr>
            <w:tcW w:w="16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Default="00BD623B" w:rsidP="00DB2B23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BD623B" w:rsidRPr="00D37BD0" w:rsidRDefault="00BD623B" w:rsidP="00DB2B23">
            <w:pPr>
              <w:spacing w:after="0" w:line="256" w:lineRule="auto"/>
              <w:jc w:val="center"/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  <w:tc>
          <w:tcPr>
            <w:tcW w:w="16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D623B" w:rsidRDefault="00BD623B" w:rsidP="00DB2B23">
            <w:pPr>
              <w:spacing w:after="0" w:line="256" w:lineRule="auto"/>
              <w:jc w:val="center"/>
              <w:rPr>
                <w:lang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False alarm probability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>
              <w:t>0.1%</w:t>
            </w:r>
          </w:p>
          <w:p w:rsidR="00BD623B" w:rsidRPr="00BF62CD" w:rsidRDefault="00BD623B" w:rsidP="00DB2B23">
            <w:pPr>
              <w:spacing w:after="0" w:line="256" w:lineRule="auto"/>
              <w:jc w:val="center"/>
              <w:rPr>
                <w:rFonts w:ascii="Arial" w:eastAsia="ＭＳ Ｐゴシック" w:hAnsi="Arial" w:cs="Arial"/>
                <w:lang w:val="en-US" w:eastAsia="ja-JP"/>
              </w:rPr>
            </w:pPr>
            <w:r w:rsidRPr="00D37BD0">
              <w:rPr>
                <w:rFonts w:ascii="Calibri" w:eastAsia="ＭＳ Ｐゴシック" w:hAnsi="Calibri" w:cs="Calibri"/>
                <w:color w:val="000000"/>
                <w:kern w:val="24"/>
                <w:lang w:eastAsia="ja-JP"/>
              </w:rPr>
              <w:t>missed detection</w:t>
            </w:r>
            <w:r>
              <w:rPr>
                <w:rFonts w:ascii="Calibri" w:eastAsia="ＭＳ Ｐゴシック" w:hAnsi="Calibri" w:cs="Calibri" w:hint="eastAsia"/>
                <w:color w:val="000000"/>
                <w:kern w:val="24"/>
                <w:lang w:eastAsia="ja-JP"/>
              </w:rPr>
              <w:t xml:space="preserve">: </w:t>
            </w:r>
            <w:r w:rsidRPr="00355D13">
              <w:t>99%</w:t>
            </w:r>
          </w:p>
        </w:tc>
      </w:tr>
    </w:tbl>
    <w:p w:rsidR="00BD623B" w:rsidRPr="00D37BD0" w:rsidRDefault="00BD623B" w:rsidP="00BD623B">
      <w:pPr>
        <w:rPr>
          <w:lang w:val="en-US" w:eastAsia="ja-JP"/>
        </w:rPr>
      </w:pP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D2FE1" w:rsidRDefault="007D2FE1" w:rsidP="007D2FE1">
      <w:pPr>
        <w:numPr>
          <w:ilvl w:val="0"/>
          <w:numId w:val="1"/>
        </w:numPr>
        <w:ind w:left="284" w:hanging="284"/>
        <w:rPr>
          <w:lang w:val="en-US" w:eastAsia="ja-JP"/>
        </w:rPr>
      </w:pPr>
      <w:r>
        <w:rPr>
          <w:rFonts w:hint="eastAsia"/>
          <w:lang w:val="en-US" w:eastAsia="ja-JP"/>
        </w:rPr>
        <w:t xml:space="preserve">RP-182149, </w:t>
      </w:r>
      <w:r>
        <w:rPr>
          <w:lang w:val="en-US" w:eastAsia="ja-JP"/>
        </w:rPr>
        <w:t>“</w:t>
      </w:r>
      <w:r w:rsidRPr="00294FEF">
        <w:rPr>
          <w:lang w:val="en-US" w:eastAsia="ja-JP"/>
        </w:rPr>
        <w:t>Way forward on RAN4 work for Core and Perf. part for NR</w:t>
      </w:r>
      <w:r>
        <w:rPr>
          <w:lang w:val="en-US" w:eastAsia="ja-JP"/>
        </w:rPr>
        <w:t>”</w:t>
      </w:r>
      <w:r>
        <w:rPr>
          <w:rFonts w:hint="eastAsia"/>
          <w:lang w:val="en-US" w:eastAsia="ja-JP"/>
        </w:rPr>
        <w:t>, RAN4 Chairman, RAN #81, September 2018</w:t>
      </w:r>
    </w:p>
    <w:p w:rsidR="007D2FE1" w:rsidRPr="0004483F" w:rsidRDefault="007D2FE1" w:rsidP="007D2FE1">
      <w:pPr>
        <w:numPr>
          <w:ilvl w:val="0"/>
          <w:numId w:val="1"/>
        </w:numPr>
        <w:ind w:left="284" w:hanging="284"/>
        <w:rPr>
          <w:lang w:val="en-US" w:eastAsia="ja-JP"/>
        </w:rPr>
      </w:pPr>
      <w:r w:rsidRPr="00284946">
        <w:rPr>
          <w:lang w:val="en-US" w:eastAsia="ja-JP"/>
        </w:rPr>
        <w:t>R4-1902442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Pr="00284946">
        <w:rPr>
          <w:lang w:eastAsia="ja-JP"/>
        </w:rPr>
        <w:t>WF on high speed related requirements for NR BS demodulation in Rel.15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Pr="00284946">
        <w:rPr>
          <w:lang w:eastAsia="ja-JP"/>
        </w:rPr>
        <w:t xml:space="preserve">NTT DOCOMO, INC., </w:t>
      </w:r>
      <w:r>
        <w:rPr>
          <w:rFonts w:hint="eastAsia"/>
          <w:lang w:eastAsia="ja-JP"/>
        </w:rPr>
        <w:t>C</w:t>
      </w:r>
      <w:r w:rsidRPr="00284946">
        <w:rPr>
          <w:lang w:eastAsia="ja-JP"/>
        </w:rPr>
        <w:t>hina Telecom</w:t>
      </w:r>
      <w:r>
        <w:rPr>
          <w:rFonts w:hint="eastAsia"/>
          <w:lang w:eastAsia="ja-JP"/>
        </w:rPr>
        <w:t xml:space="preserve">, RAN4 #90, </w:t>
      </w:r>
      <w:r>
        <w:rPr>
          <w:lang w:eastAsia="ja-JP"/>
        </w:rPr>
        <w:t>February</w:t>
      </w:r>
      <w:r>
        <w:rPr>
          <w:rFonts w:hint="eastAsia"/>
          <w:lang w:eastAsia="ja-JP"/>
        </w:rPr>
        <w:t xml:space="preserve"> 2019</w:t>
      </w:r>
    </w:p>
    <w:p w:rsidR="007D2FE1" w:rsidRDefault="007D2FE1" w:rsidP="007D2FE1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 “</w:t>
      </w:r>
      <w:r w:rsidRPr="00B80589">
        <w:rPr>
          <w:lang w:val="en-US" w:eastAsia="ja-JP"/>
        </w:rPr>
        <w:t>3GPP T</w:t>
      </w:r>
      <w:r>
        <w:rPr>
          <w:rFonts w:hint="eastAsia"/>
          <w:lang w:val="en-US" w:eastAsia="ja-JP"/>
        </w:rPr>
        <w:t>S 38.104</w:t>
      </w:r>
      <w:r>
        <w:rPr>
          <w:lang w:val="en-US" w:eastAsia="ja-JP"/>
        </w:rPr>
        <w:t>:</w:t>
      </w:r>
      <w:r w:rsidRPr="007D2FE1">
        <w:t xml:space="preserve"> </w:t>
      </w:r>
      <w:r w:rsidRPr="007D2FE1">
        <w:rPr>
          <w:lang w:val="en-US" w:eastAsia="ja-JP"/>
        </w:rPr>
        <w:t>NR; Base Station (BS) radio transmission and reception</w:t>
      </w:r>
      <w:r>
        <w:rPr>
          <w:lang w:val="en-US" w:eastAsia="ja-JP"/>
        </w:rPr>
        <w:t>”, 3GPP</w:t>
      </w:r>
    </w:p>
    <w:p w:rsidR="007D2FE1" w:rsidRDefault="007D2FE1" w:rsidP="007D2FE1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 xml:space="preserve"> “</w:t>
      </w:r>
      <w:r w:rsidRPr="00B80589">
        <w:rPr>
          <w:lang w:val="en-US" w:eastAsia="ja-JP"/>
        </w:rPr>
        <w:t>3GPP T</w:t>
      </w:r>
      <w:r>
        <w:rPr>
          <w:rFonts w:hint="eastAsia"/>
          <w:lang w:val="en-US" w:eastAsia="ja-JP"/>
        </w:rPr>
        <w:t>S 38.211</w:t>
      </w:r>
      <w:r>
        <w:rPr>
          <w:lang w:val="en-US" w:eastAsia="ja-JP"/>
        </w:rPr>
        <w:t>:</w:t>
      </w:r>
      <w:r w:rsidRPr="007D2FE1">
        <w:t xml:space="preserve"> </w:t>
      </w:r>
      <w:r w:rsidRPr="007D2FE1">
        <w:rPr>
          <w:lang w:val="en-US" w:eastAsia="ja-JP"/>
        </w:rPr>
        <w:t>NR; Physical channels and modulation</w:t>
      </w:r>
      <w:r>
        <w:rPr>
          <w:lang w:val="en-US" w:eastAsia="ja-JP"/>
        </w:rPr>
        <w:t>”, 3GPP</w:t>
      </w:r>
    </w:p>
    <w:sectPr w:rsidR="007D2FE1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F0C" w:rsidRDefault="00C87F0C">
      <w:r>
        <w:separator/>
      </w:r>
    </w:p>
  </w:endnote>
  <w:endnote w:type="continuationSeparator" w:id="0">
    <w:p w:rsidR="00C87F0C" w:rsidRDefault="00C8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ＭＳ ゴシック"/>
    <w:panose1 w:val="00000000000000000000"/>
    <w:charset w:val="80"/>
    <w:family w:val="moder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F0C" w:rsidRDefault="00C87F0C">
      <w:r>
        <w:separator/>
      </w:r>
    </w:p>
  </w:footnote>
  <w:footnote w:type="continuationSeparator" w:id="0">
    <w:p w:rsidR="00C87F0C" w:rsidRDefault="00C87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9" type="#_x0000_t75" style="width:33.25pt;height:24pt" o:bullet="t">
        <v:imagedata r:id="rId1" o:title="art1A8B"/>
      </v:shape>
    </w:pict>
  </w:numPicBullet>
  <w:abstractNum w:abstractNumId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2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4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intFractionalCharacterWidth/>
  <w:embedSystemFonts/>
  <w:bordersDoNotSurroundHeader/>
  <w:bordersDoNotSurroundFooter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0DD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3F65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B5DE2"/>
    <w:rsid w:val="001C3A35"/>
    <w:rsid w:val="001C602C"/>
    <w:rsid w:val="001C67F1"/>
    <w:rsid w:val="001C7645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88D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3869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318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73F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DD0"/>
    <w:rsid w:val="003C5577"/>
    <w:rsid w:val="003C55D3"/>
    <w:rsid w:val="003C7323"/>
    <w:rsid w:val="003C74E2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400263"/>
    <w:rsid w:val="00400ADD"/>
    <w:rsid w:val="004017C2"/>
    <w:rsid w:val="004031C1"/>
    <w:rsid w:val="0040419A"/>
    <w:rsid w:val="00406887"/>
    <w:rsid w:val="0040756A"/>
    <w:rsid w:val="00415B46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9156D"/>
    <w:rsid w:val="00492FDA"/>
    <w:rsid w:val="00497809"/>
    <w:rsid w:val="004A0D35"/>
    <w:rsid w:val="004A17C7"/>
    <w:rsid w:val="004A41BD"/>
    <w:rsid w:val="004A782C"/>
    <w:rsid w:val="004A7ADF"/>
    <w:rsid w:val="004B03DA"/>
    <w:rsid w:val="004B1EF8"/>
    <w:rsid w:val="004B43C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3730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B05"/>
    <w:rsid w:val="005D6D26"/>
    <w:rsid w:val="005D761F"/>
    <w:rsid w:val="005E624D"/>
    <w:rsid w:val="005F4A7E"/>
    <w:rsid w:val="005F4D2C"/>
    <w:rsid w:val="005F7356"/>
    <w:rsid w:val="00600AD8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6E9D"/>
    <w:rsid w:val="0069720F"/>
    <w:rsid w:val="006A019B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26A4"/>
    <w:rsid w:val="00793494"/>
    <w:rsid w:val="007A28DC"/>
    <w:rsid w:val="007A29A0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FE1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B65"/>
    <w:rsid w:val="00810FB0"/>
    <w:rsid w:val="0081689A"/>
    <w:rsid w:val="008240E1"/>
    <w:rsid w:val="0082583A"/>
    <w:rsid w:val="00826532"/>
    <w:rsid w:val="00833175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1631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928D4"/>
    <w:rsid w:val="009956DF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831"/>
    <w:rsid w:val="00A6369D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87F"/>
    <w:rsid w:val="00BB16F4"/>
    <w:rsid w:val="00BB2B1B"/>
    <w:rsid w:val="00BB5FFE"/>
    <w:rsid w:val="00BB6A38"/>
    <w:rsid w:val="00BC40A6"/>
    <w:rsid w:val="00BC4CBB"/>
    <w:rsid w:val="00BC5AE7"/>
    <w:rsid w:val="00BC7FED"/>
    <w:rsid w:val="00BD14EA"/>
    <w:rsid w:val="00BD3CDD"/>
    <w:rsid w:val="00BD623B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87F0C"/>
    <w:rsid w:val="00C91E2D"/>
    <w:rsid w:val="00C93060"/>
    <w:rsid w:val="00C94692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3208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3F2C"/>
    <w:rsid w:val="00CF6D00"/>
    <w:rsid w:val="00CF71D1"/>
    <w:rsid w:val="00D0117C"/>
    <w:rsid w:val="00D0303A"/>
    <w:rsid w:val="00D04B8B"/>
    <w:rsid w:val="00D058C4"/>
    <w:rsid w:val="00D072A2"/>
    <w:rsid w:val="00D07CEE"/>
    <w:rsid w:val="00D12280"/>
    <w:rsid w:val="00D1300C"/>
    <w:rsid w:val="00D13521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2F19"/>
    <w:rsid w:val="00F55467"/>
    <w:rsid w:val="00F56DD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584F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02E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2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10.png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6132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Naoto Iizasa(NTT DOCOMO)</cp:lastModifiedBy>
  <cp:revision>9</cp:revision>
  <cp:lastPrinted>2017-04-28T05:57:00Z</cp:lastPrinted>
  <dcterms:created xsi:type="dcterms:W3CDTF">2019-03-29T03:59:00Z</dcterms:created>
  <dcterms:modified xsi:type="dcterms:W3CDTF">2019-04-01T08:36:00Z</dcterms:modified>
</cp:coreProperties>
</file>